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369232DC"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B71B46"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B71B46"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144E88">
        <w:rPr>
          <w:rFonts w:ascii="Georgia Pro Black" w:hAnsi="Georgia Pro Black"/>
          <w:b/>
          <w:bCs/>
          <w:sz w:val="56"/>
          <w:szCs w:val="56"/>
        </w:rPr>
        <w:t>Summary</w:t>
      </w:r>
    </w:p>
    <w:p w14:paraId="1DF7B60C" w14:textId="21212B5B"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02D682D4" w:rsidR="00E544B5" w:rsidRPr="00C56AC9" w:rsidRDefault="003823BD" w:rsidP="00C56AC9">
      <w:pPr>
        <w:spacing w:after="0" w:line="20" w:lineRule="atLeast"/>
        <w:jc w:val="center"/>
        <w:rPr>
          <w:rFonts w:ascii="Georgia Pro Black" w:hAnsi="Georgia Pro Black"/>
          <w:sz w:val="28"/>
          <w:szCs w:val="28"/>
        </w:rPr>
      </w:pPr>
      <w:r>
        <w:rPr>
          <w:rFonts w:ascii="Georgia Pro Black" w:hAnsi="Georgia Pro Black"/>
          <w:sz w:val="28"/>
          <w:szCs w:val="28"/>
        </w:rPr>
        <w:t>September 5</w:t>
      </w:r>
      <w:r w:rsidR="00266889">
        <w:rPr>
          <w:rFonts w:ascii="Georgia Pro Black" w:hAnsi="Georgia Pro Black"/>
          <w:sz w:val="28"/>
          <w:szCs w:val="28"/>
        </w:rPr>
        <w:t>, 2023</w:t>
      </w:r>
    </w:p>
    <w:p w14:paraId="25A8EEF5" w14:textId="5CE3F755" w:rsidR="00745FEC" w:rsidRDefault="00745FEC" w:rsidP="00266889">
      <w:pPr>
        <w:spacing w:after="0" w:line="20" w:lineRule="atLeast"/>
        <w:rPr>
          <w:rFonts w:ascii="Georgia" w:hAnsi="Georgia"/>
          <w:sz w:val="10"/>
          <w:szCs w:val="10"/>
        </w:rPr>
      </w:pPr>
    </w:p>
    <w:p w14:paraId="48F89552" w14:textId="579CBAB0" w:rsidR="00E544B5" w:rsidRPr="00AC6D7B"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3823BD">
        <w:rPr>
          <w:rFonts w:ascii="Georgia Pro" w:hAnsi="Georgia Pro"/>
        </w:rPr>
        <w:t>September 5</w:t>
      </w:r>
      <w:r w:rsidRPr="00AC6D7B">
        <w:rPr>
          <w:rFonts w:ascii="Georgia Pro" w:hAnsi="Georgia Pro"/>
        </w:rPr>
        <w:t>, 2023, in the Hearing Room of the Murray County Annex. In attendance were Greg Hogan, Sole Commissioner, Tommy Parker, County Manager,</w:t>
      </w:r>
      <w:r w:rsidR="003823BD">
        <w:rPr>
          <w:rFonts w:ascii="Georgia Pro" w:hAnsi="Georgia Pro"/>
        </w:rPr>
        <w:t xml:space="preserve"> Dick Barnes,</w:t>
      </w:r>
      <w:r w:rsidR="00BA1284">
        <w:rPr>
          <w:rFonts w:ascii="Georgia Pro" w:hAnsi="Georgia Pro"/>
        </w:rPr>
        <w:t xml:space="preserve"> </w:t>
      </w:r>
      <w:r w:rsidR="007C7F93">
        <w:rPr>
          <w:rFonts w:ascii="Georgia Pro" w:hAnsi="Georgia Pro"/>
        </w:rPr>
        <w:t>Edward Dunn,</w:t>
      </w:r>
      <w:r w:rsidR="003823BD">
        <w:rPr>
          <w:rFonts w:ascii="Georgia Pro" w:hAnsi="Georgia Pro"/>
        </w:rPr>
        <w:t xml:space="preserve"> </w:t>
      </w:r>
      <w:r w:rsidRPr="00AC6D7B">
        <w:rPr>
          <w:rFonts w:ascii="Georgia Pro" w:hAnsi="Georgia Pro"/>
        </w:rPr>
        <w:t>and  Tina Davis, County Clerk.</w:t>
      </w:r>
    </w:p>
    <w:p w14:paraId="03853E1D" w14:textId="77777777" w:rsidR="00E544B5" w:rsidRPr="00985B7D" w:rsidRDefault="00E544B5" w:rsidP="00E544B5">
      <w:pPr>
        <w:spacing w:after="0" w:line="20" w:lineRule="atLeast"/>
        <w:ind w:firstLine="720"/>
        <w:rPr>
          <w:rFonts w:ascii="Georgia Pro" w:hAnsi="Georgia Pro"/>
          <w:sz w:val="20"/>
          <w:szCs w:val="20"/>
        </w:rPr>
      </w:pPr>
    </w:p>
    <w:p w14:paraId="29AC916A" w14:textId="32FE9D69" w:rsidR="00E544B5" w:rsidRPr="00AC6D7B"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3823BD">
        <w:rPr>
          <w:rFonts w:ascii="Georgia Pro" w:hAnsi="Georgia Pro"/>
        </w:rPr>
        <w:t>September 5</w:t>
      </w:r>
      <w:r w:rsidR="00A2229B">
        <w:rPr>
          <w:rFonts w:ascii="Georgia Pro" w:hAnsi="Georgia Pro"/>
        </w:rPr>
        <w:t>,</w:t>
      </w:r>
      <w:r w:rsidRPr="00AC6D7B">
        <w:rPr>
          <w:rFonts w:ascii="Georgia Pro" w:hAnsi="Georgia Pro"/>
        </w:rPr>
        <w:t xml:space="preserve"> 2023.</w:t>
      </w:r>
    </w:p>
    <w:p w14:paraId="5C534FCB" w14:textId="77777777" w:rsidR="00E544B5" w:rsidRPr="00985B7D" w:rsidRDefault="00E544B5" w:rsidP="00E544B5">
      <w:pPr>
        <w:spacing w:after="0" w:line="20" w:lineRule="atLeast"/>
        <w:ind w:firstLine="720"/>
        <w:rPr>
          <w:rFonts w:ascii="Georgia Pro" w:hAnsi="Georgia Pro"/>
          <w:sz w:val="20"/>
          <w:szCs w:val="20"/>
        </w:rPr>
      </w:pPr>
    </w:p>
    <w:p w14:paraId="0329191C" w14:textId="7153D46A" w:rsidR="00E544B5" w:rsidRDefault="00E544B5" w:rsidP="00E544B5">
      <w:pPr>
        <w:spacing w:after="0" w:line="20" w:lineRule="atLeast"/>
        <w:ind w:firstLine="720"/>
        <w:rPr>
          <w:rFonts w:ascii="Georgia Pro" w:hAnsi="Georgia Pro"/>
        </w:rPr>
      </w:pPr>
      <w:r w:rsidRPr="00AC6D7B">
        <w:rPr>
          <w:rFonts w:ascii="Georgia Pro" w:hAnsi="Georgia Pro"/>
        </w:rPr>
        <w:t xml:space="preserve">The next order of business was to approve the </w:t>
      </w:r>
      <w:r w:rsidR="00BA1284">
        <w:rPr>
          <w:rFonts w:ascii="Georgia Pro" w:hAnsi="Georgia Pro"/>
        </w:rPr>
        <w:t xml:space="preserve">minutes of the meeting(s) held </w:t>
      </w:r>
      <w:r w:rsidRPr="00AC6D7B">
        <w:rPr>
          <w:rFonts w:ascii="Georgia Pro" w:hAnsi="Georgia Pro"/>
        </w:rPr>
        <w:t xml:space="preserve">in the month of </w:t>
      </w:r>
      <w:r w:rsidR="003823BD">
        <w:rPr>
          <w:rFonts w:ascii="Georgia Pro" w:hAnsi="Georgia Pro"/>
        </w:rPr>
        <w:t>August</w:t>
      </w:r>
      <w:r w:rsidR="00BA1284">
        <w:rPr>
          <w:rFonts w:ascii="Georgia Pro" w:hAnsi="Georgia Pro"/>
        </w:rPr>
        <w:t xml:space="preserve"> 2023.</w:t>
      </w:r>
      <w:r w:rsidRPr="00AC6D7B">
        <w:rPr>
          <w:rFonts w:ascii="Georgia Pro" w:hAnsi="Georgia Pro"/>
        </w:rPr>
        <w:t xml:space="preserve"> The Commissioner reviewed and </w:t>
      </w:r>
      <w:r w:rsidRPr="00AC6D7B">
        <w:rPr>
          <w:rFonts w:ascii="Georgia Pro" w:hAnsi="Georgia Pro"/>
          <w:b/>
          <w:bCs/>
        </w:rPr>
        <w:t>approved</w:t>
      </w:r>
      <w:r w:rsidRPr="00AC6D7B">
        <w:rPr>
          <w:rFonts w:ascii="Georgia Pro" w:hAnsi="Georgia Pro"/>
        </w:rPr>
        <w:t xml:space="preserve"> the Minu</w:t>
      </w:r>
      <w:r w:rsidR="00BA1284">
        <w:rPr>
          <w:rFonts w:ascii="Georgia Pro" w:hAnsi="Georgia Pro"/>
        </w:rPr>
        <w:t xml:space="preserve">tes as written for the </w:t>
      </w:r>
      <w:r w:rsidR="003823BD">
        <w:rPr>
          <w:rFonts w:ascii="Georgia Pro" w:hAnsi="Georgia Pro"/>
        </w:rPr>
        <w:t>August 1</w:t>
      </w:r>
      <w:r w:rsidR="00A2229B">
        <w:rPr>
          <w:rFonts w:ascii="Georgia Pro" w:hAnsi="Georgia Pro"/>
        </w:rPr>
        <w:t>,</w:t>
      </w:r>
      <w:r w:rsidR="007C7F93" w:rsidRPr="00AC6D7B">
        <w:rPr>
          <w:rFonts w:ascii="Georgia Pro" w:hAnsi="Georgia Pro"/>
        </w:rPr>
        <w:t xml:space="preserve"> 2023, </w:t>
      </w:r>
      <w:r w:rsidR="007C7F93">
        <w:rPr>
          <w:rFonts w:ascii="Georgia Pro" w:hAnsi="Georgia Pro"/>
        </w:rPr>
        <w:t>Commissioner’s Meeting</w:t>
      </w:r>
      <w:r w:rsidR="00A2229B">
        <w:rPr>
          <w:rFonts w:ascii="Georgia Pro" w:hAnsi="Georgia Pro"/>
        </w:rPr>
        <w:t xml:space="preserve">, </w:t>
      </w:r>
      <w:r w:rsidR="003823BD">
        <w:rPr>
          <w:rFonts w:ascii="Georgia Pro" w:hAnsi="Georgia Pro"/>
        </w:rPr>
        <w:t>August 1</w:t>
      </w:r>
      <w:r w:rsidR="00A2229B">
        <w:rPr>
          <w:rFonts w:ascii="Georgia Pro" w:hAnsi="Georgia Pro"/>
        </w:rPr>
        <w:t xml:space="preserve">, 2023, Public </w:t>
      </w:r>
      <w:r w:rsidR="003823BD">
        <w:rPr>
          <w:rFonts w:ascii="Georgia Pro" w:hAnsi="Georgia Pro"/>
        </w:rPr>
        <w:t>Hearing (N.W.G.R.C.), August 7, 2023</w:t>
      </w:r>
      <w:r w:rsidR="005959B5">
        <w:rPr>
          <w:rFonts w:ascii="Georgia Pro" w:hAnsi="Georgia Pro"/>
        </w:rPr>
        <w:t>,</w:t>
      </w:r>
      <w:r w:rsidR="003823BD">
        <w:rPr>
          <w:rFonts w:ascii="Georgia Pro" w:hAnsi="Georgia Pro"/>
        </w:rPr>
        <w:t xml:space="preserve"> Public Meeting (BID Opening Courts Audio/Visual), August 8, 2023, Public Meeting (Courts Audio Visual Contract Signing), August 8, 2023, Public Meeting (SPLOST Referendum/Intergovernmental Contract Fire Services), August 22, 2023, Public Hearing (</w:t>
      </w:r>
      <w:r w:rsidR="00A049E5">
        <w:rPr>
          <w:rFonts w:ascii="Georgia Pro" w:hAnsi="Georgia Pro"/>
        </w:rPr>
        <w:t>A</w:t>
      </w:r>
      <w:r w:rsidR="003823BD">
        <w:rPr>
          <w:rFonts w:ascii="Georgia Pro" w:hAnsi="Georgia Pro"/>
        </w:rPr>
        <w:t>lcohol License).</w:t>
      </w:r>
    </w:p>
    <w:p w14:paraId="5AB4EC09" w14:textId="77777777" w:rsidR="00E544B5" w:rsidRPr="00985B7D" w:rsidRDefault="00E544B5" w:rsidP="00E544B5">
      <w:pPr>
        <w:spacing w:after="0" w:line="20" w:lineRule="atLeast"/>
        <w:ind w:firstLine="720"/>
        <w:rPr>
          <w:rFonts w:ascii="Georgia Pro" w:hAnsi="Georgia Pro"/>
          <w:sz w:val="20"/>
          <w:szCs w:val="2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2598743D" w14:textId="77777777" w:rsidR="00BA1284" w:rsidRPr="00985B7D" w:rsidRDefault="00BA1284" w:rsidP="000C4CBC">
      <w:pPr>
        <w:spacing w:after="0" w:line="20" w:lineRule="atLeast"/>
        <w:ind w:firstLine="720"/>
        <w:rPr>
          <w:rFonts w:ascii="Georgia Pro" w:hAnsi="Georgia Pro"/>
          <w:sz w:val="20"/>
          <w:szCs w:val="20"/>
        </w:rPr>
      </w:pPr>
    </w:p>
    <w:p w14:paraId="1BCCF888" w14:textId="196ABBF5" w:rsidR="00BA1284" w:rsidRDefault="00BA1284" w:rsidP="00BA1284">
      <w:pPr>
        <w:spacing w:after="0" w:line="20" w:lineRule="atLeast"/>
        <w:rPr>
          <w:rFonts w:ascii="Georgia Pro" w:hAnsi="Georgia Pro"/>
        </w:rPr>
      </w:pPr>
      <w:r w:rsidRPr="00AC6D7B">
        <w:rPr>
          <w:rFonts w:ascii="Georgia Pro" w:hAnsi="Georgia Pro"/>
          <w:b/>
          <w:bCs/>
          <w:i/>
          <w:iCs/>
          <w:sz w:val="24"/>
          <w:szCs w:val="24"/>
        </w:rPr>
        <w:t>Item A:</w:t>
      </w:r>
      <w:r w:rsidRPr="00AC6D7B">
        <w:rPr>
          <w:rFonts w:ascii="Georgia Pro" w:hAnsi="Georgia Pro"/>
        </w:rPr>
        <w:t xml:space="preserve"> The Sole Commissioner, Greg Hogan, reviewed and </w:t>
      </w:r>
      <w:r w:rsidRPr="00AC6D7B">
        <w:rPr>
          <w:rFonts w:ascii="Georgia Pro" w:hAnsi="Georgia Pro"/>
          <w:b/>
          <w:bCs/>
        </w:rPr>
        <w:t xml:space="preserve">approved </w:t>
      </w:r>
      <w:r w:rsidRPr="00AC6D7B">
        <w:rPr>
          <w:rFonts w:ascii="Georgia Pro" w:hAnsi="Georgia Pro"/>
        </w:rPr>
        <w:t xml:space="preserve">the actions of the Planning Commission as written in the Minutes of the Murray County Land Use and Development Planning Commission Meeting held on </w:t>
      </w:r>
      <w:r w:rsidR="005959B5">
        <w:rPr>
          <w:rFonts w:ascii="Georgia Pro" w:hAnsi="Georgia Pro"/>
        </w:rPr>
        <w:t>August 15</w:t>
      </w:r>
      <w:r w:rsidRPr="00AC6D7B">
        <w:rPr>
          <w:rFonts w:ascii="Georgia Pro" w:hAnsi="Georgia Pro"/>
        </w:rPr>
        <w:t>, 2023.</w:t>
      </w:r>
    </w:p>
    <w:p w14:paraId="3EA7A0B8" w14:textId="77777777" w:rsidR="00C5153F" w:rsidRPr="00985B7D" w:rsidRDefault="00C5153F" w:rsidP="00BA1284">
      <w:pPr>
        <w:spacing w:after="0" w:line="20" w:lineRule="atLeast"/>
        <w:rPr>
          <w:rFonts w:ascii="Georgia Pro" w:hAnsi="Georgia Pro"/>
          <w:sz w:val="20"/>
          <w:szCs w:val="20"/>
        </w:rPr>
      </w:pPr>
    </w:p>
    <w:p w14:paraId="3D2AEA52" w14:textId="74EAE336" w:rsidR="00C56AC9" w:rsidRDefault="00BA1284" w:rsidP="00E544B5">
      <w:pPr>
        <w:spacing w:after="0" w:line="20" w:lineRule="atLeast"/>
        <w:rPr>
          <w:rFonts w:ascii="Georgia Pro" w:hAnsi="Georgia Pro"/>
        </w:rPr>
      </w:pPr>
      <w:r>
        <w:rPr>
          <w:rFonts w:ascii="Georgia Pro" w:hAnsi="Georgia Pro"/>
          <w:b/>
          <w:bCs/>
          <w:i/>
          <w:iCs/>
        </w:rPr>
        <w:t xml:space="preserve">Item B: </w:t>
      </w:r>
      <w:r w:rsidR="00AC76C3">
        <w:rPr>
          <w:rFonts w:ascii="Georgia Pro" w:hAnsi="Georgia Pro"/>
        </w:rPr>
        <w:t>Commissioner Hogan</w:t>
      </w:r>
      <w:r w:rsidR="00A2229B">
        <w:rPr>
          <w:rFonts w:ascii="Georgia Pro" w:hAnsi="Georgia Pro"/>
        </w:rPr>
        <w:t xml:space="preserve"> </w:t>
      </w:r>
      <w:r w:rsidR="005959B5">
        <w:rPr>
          <w:rFonts w:ascii="Georgia Pro" w:hAnsi="Georgia Pro"/>
        </w:rPr>
        <w:t>signed a Resolution to adopt the 2024-2028 Joint Comprehensive Plan</w:t>
      </w:r>
      <w:r w:rsidR="00AC76C3">
        <w:rPr>
          <w:rFonts w:ascii="Georgia Pro" w:hAnsi="Georgia Pro"/>
        </w:rPr>
        <w:t xml:space="preserve"> </w:t>
      </w:r>
      <w:r w:rsidR="005959B5">
        <w:rPr>
          <w:rFonts w:ascii="Georgia Pro" w:hAnsi="Georgia Pro"/>
        </w:rPr>
        <w:t>for Murray County and the Cities of Chatsworth and Eton.</w:t>
      </w:r>
      <w:r w:rsidR="00716E15">
        <w:rPr>
          <w:rFonts w:ascii="Georgia Pro" w:hAnsi="Georgia Pro"/>
        </w:rPr>
        <w:t xml:space="preserve"> </w:t>
      </w:r>
    </w:p>
    <w:p w14:paraId="4A339769" w14:textId="77777777" w:rsidR="00C5153F" w:rsidRPr="00985B7D" w:rsidRDefault="00C5153F" w:rsidP="00E544B5">
      <w:pPr>
        <w:spacing w:after="0" w:line="20" w:lineRule="atLeast"/>
        <w:rPr>
          <w:rFonts w:ascii="Georgia Pro" w:hAnsi="Georgia Pro"/>
          <w:sz w:val="20"/>
          <w:szCs w:val="20"/>
        </w:rPr>
      </w:pPr>
    </w:p>
    <w:p w14:paraId="762DDBA9" w14:textId="458268BA" w:rsidR="00E544B5" w:rsidRDefault="00E544B5" w:rsidP="00E544B5">
      <w:pPr>
        <w:spacing w:after="0" w:line="20" w:lineRule="atLeast"/>
        <w:rPr>
          <w:rFonts w:ascii="Georgia Pro" w:hAnsi="Georgia Pro"/>
        </w:rPr>
      </w:pPr>
      <w:r w:rsidRPr="00AC6D7B">
        <w:rPr>
          <w:rFonts w:ascii="Georgia Pro" w:hAnsi="Georgia Pro"/>
          <w:b/>
          <w:bCs/>
          <w:i/>
          <w:iCs/>
          <w:sz w:val="24"/>
          <w:szCs w:val="24"/>
        </w:rPr>
        <w:t xml:space="preserve"> Item </w:t>
      </w:r>
      <w:r w:rsidR="00C223D8">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sz w:val="24"/>
          <w:szCs w:val="24"/>
        </w:rPr>
        <w:t xml:space="preserve"> </w:t>
      </w:r>
      <w:r w:rsidR="00C223D8">
        <w:rPr>
          <w:rFonts w:ascii="Georgia Pro" w:hAnsi="Georgia Pro"/>
        </w:rPr>
        <w:t xml:space="preserve">Greg Hogan, Commissioner, </w:t>
      </w:r>
      <w:r w:rsidR="005959B5">
        <w:rPr>
          <w:rFonts w:ascii="Georgia Pro" w:hAnsi="Georgia Pro"/>
        </w:rPr>
        <w:t>affirmed and  Re-</w:t>
      </w:r>
      <w:r w:rsidR="00A049E5">
        <w:rPr>
          <w:rFonts w:ascii="Georgia Pro" w:hAnsi="Georgia Pro"/>
        </w:rPr>
        <w:t>appointed</w:t>
      </w:r>
      <w:r w:rsidR="005959B5">
        <w:rPr>
          <w:rFonts w:ascii="Georgia Pro" w:hAnsi="Georgia Pro"/>
        </w:rPr>
        <w:t xml:space="preserve"> Regena Blackwell and Heath Harrison to the Murray County Land Use Planning Commission. Commissioner Hogan approved their appointment to the M.C.L.U.C to begin August 6, 2023</w:t>
      </w:r>
      <w:r w:rsidR="00C5153F">
        <w:rPr>
          <w:rFonts w:ascii="Georgia Pro" w:hAnsi="Georgia Pro"/>
        </w:rPr>
        <w:t>,</w:t>
      </w:r>
      <w:r w:rsidR="005959B5">
        <w:rPr>
          <w:rFonts w:ascii="Georgia Pro" w:hAnsi="Georgia Pro"/>
        </w:rPr>
        <w:t xml:space="preserve"> and will expire August 5, 2027.</w:t>
      </w:r>
    </w:p>
    <w:p w14:paraId="371389AC" w14:textId="77777777" w:rsidR="00C5153F" w:rsidRPr="00985B7D" w:rsidRDefault="00C5153F" w:rsidP="00E544B5">
      <w:pPr>
        <w:spacing w:after="0" w:line="20" w:lineRule="atLeast"/>
        <w:rPr>
          <w:rFonts w:ascii="Georgia Pro" w:hAnsi="Georgia Pro"/>
          <w:sz w:val="20"/>
          <w:szCs w:val="20"/>
        </w:rPr>
      </w:pPr>
    </w:p>
    <w:p w14:paraId="418F5445" w14:textId="2C8BD6D7" w:rsidR="00446BB3" w:rsidRDefault="00E544B5" w:rsidP="00400D36">
      <w:pPr>
        <w:spacing w:after="0" w:line="20" w:lineRule="atLeast"/>
        <w:rPr>
          <w:rFonts w:ascii="Georgia" w:hAnsi="Georgia"/>
          <w:i/>
          <w:iCs/>
        </w:rPr>
      </w:pPr>
      <w:r w:rsidRPr="00AC6D7B">
        <w:rPr>
          <w:rFonts w:ascii="Georgia Pro" w:hAnsi="Georgia Pro"/>
          <w:b/>
          <w:bCs/>
          <w:i/>
          <w:iCs/>
          <w:sz w:val="24"/>
          <w:szCs w:val="24"/>
        </w:rPr>
        <w:t xml:space="preserve">Item </w:t>
      </w:r>
      <w:r w:rsidR="00C223D8">
        <w:rPr>
          <w:rFonts w:ascii="Georgia Pro" w:hAnsi="Georgia Pro"/>
          <w:b/>
          <w:bCs/>
          <w:i/>
          <w:iCs/>
          <w:sz w:val="24"/>
          <w:szCs w:val="24"/>
        </w:rPr>
        <w:t>D</w:t>
      </w:r>
      <w:r w:rsidRPr="00AC6D7B">
        <w:rPr>
          <w:rFonts w:ascii="Georgia Pro" w:hAnsi="Georgia Pro"/>
          <w:b/>
          <w:bCs/>
          <w:i/>
          <w:iCs/>
          <w:sz w:val="24"/>
          <w:szCs w:val="24"/>
        </w:rPr>
        <w:t>:</w:t>
      </w:r>
      <w:r w:rsidRPr="00AC6D7B">
        <w:rPr>
          <w:rFonts w:ascii="Georgia Pro" w:hAnsi="Georgia Pro"/>
        </w:rPr>
        <w:t xml:space="preserve"> </w:t>
      </w:r>
      <w:r w:rsidR="00400D36" w:rsidRPr="00DA0A92">
        <w:rPr>
          <w:rFonts w:ascii="Georgia" w:hAnsi="Georgia"/>
        </w:rPr>
        <w:t xml:space="preserve">The Commissioner initiated the </w:t>
      </w:r>
      <w:r w:rsidR="00400D36" w:rsidRPr="00DA0A92">
        <w:rPr>
          <w:rFonts w:ascii="Georgia" w:hAnsi="Georgia"/>
          <w:b/>
          <w:bCs/>
        </w:rPr>
        <w:t>1</w:t>
      </w:r>
      <w:r w:rsidR="00400D36" w:rsidRPr="00DA0A92">
        <w:rPr>
          <w:rFonts w:ascii="Georgia" w:hAnsi="Georgia"/>
          <w:b/>
          <w:bCs/>
          <w:vertAlign w:val="superscript"/>
        </w:rPr>
        <w:t>st</w:t>
      </w:r>
      <w:r w:rsidR="00400D36" w:rsidRPr="00DA0A92">
        <w:rPr>
          <w:rFonts w:ascii="Georgia" w:hAnsi="Georgia"/>
          <w:b/>
          <w:bCs/>
        </w:rPr>
        <w:t xml:space="preserve"> Reading</w:t>
      </w:r>
      <w:r w:rsidR="00400D36" w:rsidRPr="00DA0A92">
        <w:rPr>
          <w:rFonts w:ascii="Georgia" w:hAnsi="Georgia"/>
        </w:rPr>
        <w:t xml:space="preserve"> to </w:t>
      </w:r>
      <w:r w:rsidR="00400D36" w:rsidRPr="00DA0A92">
        <w:rPr>
          <w:rFonts w:ascii="Georgia" w:hAnsi="Georgia"/>
          <w:i/>
          <w:iCs/>
        </w:rPr>
        <w:t xml:space="preserve">Amend Chapter </w:t>
      </w:r>
      <w:r w:rsidR="00400D36">
        <w:rPr>
          <w:rFonts w:ascii="Georgia" w:hAnsi="Georgia"/>
          <w:i/>
          <w:iCs/>
        </w:rPr>
        <w:t>6</w:t>
      </w:r>
      <w:r w:rsidR="00D92D1D">
        <w:rPr>
          <w:rFonts w:ascii="Georgia" w:hAnsi="Georgia"/>
          <w:i/>
          <w:iCs/>
        </w:rPr>
        <w:t>:</w:t>
      </w:r>
      <w:r w:rsidR="00400D36">
        <w:rPr>
          <w:rFonts w:ascii="Georgia" w:hAnsi="Georgia"/>
          <w:i/>
          <w:iCs/>
        </w:rPr>
        <w:t xml:space="preserve"> ALCOHOLIC BEVERAGES*</w:t>
      </w:r>
      <w:r w:rsidR="00400D36" w:rsidRPr="00DA0A92">
        <w:rPr>
          <w:rFonts w:ascii="Georgia" w:hAnsi="Georgia"/>
          <w:i/>
          <w:iCs/>
        </w:rPr>
        <w:t>,</w:t>
      </w:r>
      <w:r w:rsidR="00575B68">
        <w:rPr>
          <w:rFonts w:ascii="Georgia" w:hAnsi="Georgia"/>
          <w:i/>
          <w:iCs/>
        </w:rPr>
        <w:t xml:space="preserve"> </w:t>
      </w:r>
      <w:r w:rsidR="00400D36" w:rsidRPr="00DA0A92">
        <w:rPr>
          <w:rFonts w:ascii="Georgia" w:hAnsi="Georgia"/>
          <w:i/>
          <w:iCs/>
        </w:rPr>
        <w:t xml:space="preserve"> Article II</w:t>
      </w:r>
      <w:r w:rsidR="00D92D1D">
        <w:rPr>
          <w:rFonts w:ascii="Georgia" w:hAnsi="Georgia"/>
          <w:i/>
          <w:iCs/>
        </w:rPr>
        <w:t>:</w:t>
      </w:r>
      <w:r w:rsidR="00400D36" w:rsidRPr="00DA0A92">
        <w:rPr>
          <w:rFonts w:ascii="Georgia" w:hAnsi="Georgia"/>
          <w:i/>
          <w:iCs/>
        </w:rPr>
        <w:t xml:space="preserve"> </w:t>
      </w:r>
      <w:r w:rsidR="00400D36">
        <w:rPr>
          <w:rFonts w:ascii="Georgia" w:hAnsi="Georgia"/>
          <w:i/>
          <w:iCs/>
        </w:rPr>
        <w:t>License</w:t>
      </w:r>
      <w:r w:rsidR="00C5153F">
        <w:rPr>
          <w:rFonts w:ascii="Georgia" w:hAnsi="Georgia"/>
          <w:i/>
          <w:iCs/>
        </w:rPr>
        <w:t>, Division</w:t>
      </w:r>
      <w:r w:rsidR="00400D36" w:rsidRPr="00DA0A92">
        <w:rPr>
          <w:rFonts w:ascii="Georgia" w:hAnsi="Georgia"/>
          <w:i/>
          <w:iCs/>
        </w:rPr>
        <w:t xml:space="preserve"> </w:t>
      </w:r>
      <w:r w:rsidR="00575B68">
        <w:rPr>
          <w:rFonts w:ascii="Georgia" w:hAnsi="Georgia"/>
          <w:i/>
          <w:iCs/>
        </w:rPr>
        <w:t>1</w:t>
      </w:r>
      <w:r w:rsidR="00C5153F">
        <w:rPr>
          <w:rFonts w:ascii="Georgia" w:hAnsi="Georgia"/>
          <w:i/>
          <w:iCs/>
        </w:rPr>
        <w:t>. Generally:</w:t>
      </w:r>
      <w:r w:rsidR="00400D36" w:rsidRPr="00DA0A92">
        <w:rPr>
          <w:rFonts w:ascii="Georgia" w:hAnsi="Georgia"/>
          <w:i/>
          <w:iCs/>
        </w:rPr>
        <w:t xml:space="preserve"> </w:t>
      </w:r>
    </w:p>
    <w:p w14:paraId="5B4BAE50" w14:textId="41839087" w:rsidR="00446BB3" w:rsidRDefault="00400D36" w:rsidP="00400D36">
      <w:pPr>
        <w:spacing w:after="0" w:line="20" w:lineRule="atLeast"/>
        <w:rPr>
          <w:rFonts w:ascii="Georgia" w:hAnsi="Georgia"/>
          <w:i/>
          <w:iCs/>
        </w:rPr>
      </w:pPr>
      <w:r w:rsidRPr="00DA0A92">
        <w:rPr>
          <w:rFonts w:ascii="Georgia" w:hAnsi="Georgia"/>
          <w:i/>
          <w:iCs/>
        </w:rPr>
        <w:t xml:space="preserve">Sec. </w:t>
      </w:r>
      <w:r w:rsidR="00575B68">
        <w:rPr>
          <w:rFonts w:ascii="Georgia" w:hAnsi="Georgia"/>
          <w:i/>
          <w:iCs/>
        </w:rPr>
        <w:t>6-61 Approval of Commissioner</w:t>
      </w:r>
    </w:p>
    <w:p w14:paraId="0B636E49" w14:textId="77777777" w:rsidR="00446BB3" w:rsidRDefault="00400D36" w:rsidP="00400D36">
      <w:pPr>
        <w:spacing w:after="0" w:line="20" w:lineRule="atLeast"/>
        <w:rPr>
          <w:rFonts w:ascii="Georgia" w:hAnsi="Georgia"/>
          <w:i/>
          <w:iCs/>
        </w:rPr>
      </w:pPr>
      <w:r w:rsidRPr="00DA0A92">
        <w:rPr>
          <w:rFonts w:ascii="Georgia" w:hAnsi="Georgia"/>
          <w:i/>
          <w:iCs/>
        </w:rPr>
        <w:t xml:space="preserve">Sec. </w:t>
      </w:r>
      <w:r w:rsidR="00575B68">
        <w:rPr>
          <w:rFonts w:ascii="Georgia" w:hAnsi="Georgia"/>
          <w:i/>
          <w:iCs/>
        </w:rPr>
        <w:t>6-</w:t>
      </w:r>
      <w:r w:rsidR="00446BB3">
        <w:rPr>
          <w:rFonts w:ascii="Georgia" w:hAnsi="Georgia"/>
          <w:i/>
          <w:iCs/>
        </w:rPr>
        <w:t>63 Types of Licenses (8: Temporary Permit)</w:t>
      </w:r>
    </w:p>
    <w:p w14:paraId="12A160DE" w14:textId="2BA5C5B8" w:rsidR="00446BB3" w:rsidRDefault="00446BB3" w:rsidP="00400D36">
      <w:pPr>
        <w:spacing w:after="0" w:line="20" w:lineRule="atLeast"/>
        <w:rPr>
          <w:rFonts w:ascii="Georgia" w:hAnsi="Georgia"/>
          <w:i/>
          <w:iCs/>
        </w:rPr>
      </w:pPr>
      <w:r>
        <w:rPr>
          <w:rFonts w:ascii="Georgia" w:hAnsi="Georgia"/>
          <w:i/>
          <w:iCs/>
        </w:rPr>
        <w:t>Sec. 6-66 Limitations on Use (Sub</w:t>
      </w:r>
      <w:r w:rsidR="00D92D1D">
        <w:rPr>
          <w:rFonts w:ascii="Georgia" w:hAnsi="Georgia"/>
          <w:i/>
          <w:iCs/>
        </w:rPr>
        <w:t>-S</w:t>
      </w:r>
      <w:r>
        <w:rPr>
          <w:rFonts w:ascii="Georgia" w:hAnsi="Georgia"/>
          <w:i/>
          <w:iCs/>
        </w:rPr>
        <w:t xml:space="preserve">ection b) </w:t>
      </w:r>
    </w:p>
    <w:p w14:paraId="30CA6513" w14:textId="5B4D3B7C" w:rsidR="00446BB3" w:rsidRDefault="00446BB3" w:rsidP="00400D36">
      <w:pPr>
        <w:spacing w:after="0" w:line="20" w:lineRule="atLeast"/>
        <w:rPr>
          <w:rFonts w:ascii="Georgia" w:hAnsi="Georgia"/>
          <w:i/>
          <w:iCs/>
        </w:rPr>
      </w:pPr>
      <w:r>
        <w:rPr>
          <w:rFonts w:ascii="Georgia" w:hAnsi="Georgia"/>
          <w:i/>
          <w:iCs/>
        </w:rPr>
        <w:t>Sec. 6-67 Display</w:t>
      </w:r>
    </w:p>
    <w:p w14:paraId="588FAC17" w14:textId="0845076A" w:rsidR="00446BB3" w:rsidRDefault="00446BB3" w:rsidP="00400D36">
      <w:pPr>
        <w:spacing w:after="0" w:line="20" w:lineRule="atLeast"/>
        <w:rPr>
          <w:rFonts w:ascii="Georgia" w:hAnsi="Georgia"/>
          <w:i/>
          <w:iCs/>
        </w:rPr>
      </w:pPr>
      <w:r>
        <w:rPr>
          <w:rFonts w:ascii="Georgia" w:hAnsi="Georgia"/>
          <w:i/>
          <w:iCs/>
        </w:rPr>
        <w:t>Sec. 6-70 Eligibility for Pouring License</w:t>
      </w:r>
    </w:p>
    <w:p w14:paraId="5FA5DA01" w14:textId="4A89EF4F" w:rsidR="00446BB3" w:rsidRDefault="00446BB3" w:rsidP="00400D36">
      <w:pPr>
        <w:spacing w:after="0" w:line="20" w:lineRule="atLeast"/>
        <w:rPr>
          <w:rFonts w:ascii="Georgia" w:hAnsi="Georgia"/>
          <w:i/>
          <w:iCs/>
        </w:rPr>
      </w:pPr>
      <w:r>
        <w:rPr>
          <w:rFonts w:ascii="Georgia" w:hAnsi="Georgia"/>
          <w:i/>
          <w:iCs/>
        </w:rPr>
        <w:t>Sec. 6-73 Amount of Fees (Sub</w:t>
      </w:r>
      <w:r w:rsidR="00D92D1D">
        <w:rPr>
          <w:rFonts w:ascii="Georgia" w:hAnsi="Georgia"/>
          <w:i/>
          <w:iCs/>
        </w:rPr>
        <w:t>-S</w:t>
      </w:r>
      <w:r>
        <w:rPr>
          <w:rFonts w:ascii="Georgia" w:hAnsi="Georgia"/>
          <w:i/>
          <w:iCs/>
        </w:rPr>
        <w:t>ection 5: Temporary Permit)</w:t>
      </w:r>
    </w:p>
    <w:p w14:paraId="69E35BFE" w14:textId="18F0A88D" w:rsidR="009D3724" w:rsidRDefault="009D3724" w:rsidP="00400D36">
      <w:pPr>
        <w:spacing w:after="0" w:line="20" w:lineRule="atLeast"/>
        <w:rPr>
          <w:rFonts w:ascii="Georgia" w:hAnsi="Georgia"/>
          <w:i/>
          <w:iCs/>
        </w:rPr>
      </w:pPr>
      <w:r>
        <w:rPr>
          <w:rFonts w:ascii="Georgia" w:hAnsi="Georgia"/>
          <w:i/>
          <w:iCs/>
        </w:rPr>
        <w:t>D</w:t>
      </w:r>
      <w:r w:rsidR="00C5153F">
        <w:rPr>
          <w:rFonts w:ascii="Georgia" w:hAnsi="Georgia"/>
          <w:i/>
          <w:iCs/>
        </w:rPr>
        <w:t>ivision</w:t>
      </w:r>
      <w:r>
        <w:rPr>
          <w:rFonts w:ascii="Georgia" w:hAnsi="Georgia"/>
          <w:i/>
          <w:iCs/>
        </w:rPr>
        <w:t xml:space="preserve"> 2</w:t>
      </w:r>
      <w:r w:rsidR="00C5153F">
        <w:rPr>
          <w:rFonts w:ascii="Georgia" w:hAnsi="Georgia"/>
          <w:i/>
          <w:iCs/>
        </w:rPr>
        <w:t>. Qualifications Generally</w:t>
      </w:r>
    </w:p>
    <w:p w14:paraId="3B25E54C" w14:textId="47C51F2A" w:rsidR="00446BB3" w:rsidRDefault="00446BB3" w:rsidP="00400D36">
      <w:pPr>
        <w:spacing w:after="0" w:line="20" w:lineRule="atLeast"/>
        <w:rPr>
          <w:rFonts w:ascii="Georgia" w:hAnsi="Georgia"/>
          <w:i/>
          <w:iCs/>
        </w:rPr>
      </w:pPr>
      <w:r>
        <w:rPr>
          <w:rFonts w:ascii="Georgia" w:hAnsi="Georgia"/>
          <w:i/>
          <w:iCs/>
        </w:rPr>
        <w:t>Sec. 6-110 Local Caterer or Concessionaire (Sub</w:t>
      </w:r>
      <w:r w:rsidR="00D92D1D">
        <w:rPr>
          <w:rFonts w:ascii="Georgia" w:hAnsi="Georgia"/>
          <w:i/>
          <w:iCs/>
        </w:rPr>
        <w:t>-S</w:t>
      </w:r>
      <w:r>
        <w:rPr>
          <w:rFonts w:ascii="Georgia" w:hAnsi="Georgia"/>
          <w:i/>
          <w:iCs/>
        </w:rPr>
        <w:t>ection a &amp; d</w:t>
      </w:r>
      <w:r w:rsidRPr="00446BB3">
        <w:rPr>
          <w:rFonts w:ascii="Georgia" w:hAnsi="Georgia"/>
          <w:i/>
          <w:iCs/>
        </w:rPr>
        <w:t xml:space="preserve"> </w:t>
      </w:r>
      <w:r>
        <w:rPr>
          <w:rFonts w:ascii="Georgia" w:hAnsi="Georgia"/>
          <w:i/>
          <w:iCs/>
        </w:rPr>
        <w:t>Preferred Caterer and Concessionaire)</w:t>
      </w:r>
    </w:p>
    <w:p w14:paraId="392E0393" w14:textId="4A5C260F" w:rsidR="00400D36" w:rsidRDefault="00400D36" w:rsidP="00400D36">
      <w:pPr>
        <w:spacing w:after="0" w:line="20" w:lineRule="atLeast"/>
        <w:rPr>
          <w:rFonts w:ascii="Georgia" w:hAnsi="Georgia"/>
        </w:rPr>
      </w:pPr>
      <w:r w:rsidRPr="009D3724">
        <w:rPr>
          <w:rFonts w:ascii="Georgia" w:hAnsi="Georgia"/>
          <w:b/>
          <w:bCs/>
        </w:rPr>
        <w:t>2</w:t>
      </w:r>
      <w:r w:rsidRPr="009D3724">
        <w:rPr>
          <w:rFonts w:ascii="Georgia" w:hAnsi="Georgia"/>
          <w:b/>
          <w:bCs/>
          <w:vertAlign w:val="superscript"/>
        </w:rPr>
        <w:t>nd</w:t>
      </w:r>
      <w:r w:rsidRPr="009D3724">
        <w:rPr>
          <w:rFonts w:ascii="Georgia" w:hAnsi="Georgia"/>
          <w:b/>
          <w:bCs/>
        </w:rPr>
        <w:t xml:space="preserve"> Reading</w:t>
      </w:r>
      <w:r w:rsidRPr="00DA0A92">
        <w:rPr>
          <w:rFonts w:ascii="Georgia" w:hAnsi="Georgia"/>
        </w:rPr>
        <w:t xml:space="preserve"> for the amendment is scheduled for </w:t>
      </w:r>
      <w:r w:rsidR="009D3724">
        <w:rPr>
          <w:rFonts w:ascii="Georgia" w:hAnsi="Georgia"/>
        </w:rPr>
        <w:t>October 3</w:t>
      </w:r>
      <w:r w:rsidRPr="00DA0A92">
        <w:rPr>
          <w:rFonts w:ascii="Georgia" w:hAnsi="Georgia"/>
        </w:rPr>
        <w:t>,2023, at 9:00</w:t>
      </w:r>
      <w:r w:rsidR="009D3724">
        <w:rPr>
          <w:rFonts w:ascii="Georgia" w:hAnsi="Georgia"/>
        </w:rPr>
        <w:t>a.m.</w:t>
      </w:r>
      <w:r w:rsidRPr="00DA0A92">
        <w:rPr>
          <w:rFonts w:ascii="Georgia" w:hAnsi="Georgia"/>
        </w:rPr>
        <w:t xml:space="preserve"> in the Annex Building Hearing Room.</w:t>
      </w:r>
    </w:p>
    <w:p w14:paraId="15FB0BB7" w14:textId="77777777" w:rsidR="00C5153F" w:rsidRDefault="00C5153F" w:rsidP="00400D36">
      <w:pPr>
        <w:spacing w:after="0" w:line="20" w:lineRule="atLeast"/>
        <w:rPr>
          <w:rFonts w:ascii="Georgia" w:hAnsi="Georgia"/>
          <w:sz w:val="20"/>
          <w:szCs w:val="20"/>
        </w:rPr>
      </w:pPr>
    </w:p>
    <w:p w14:paraId="66928524" w14:textId="77777777" w:rsidR="00985B7D" w:rsidRPr="00985B7D" w:rsidRDefault="00985B7D" w:rsidP="00400D36">
      <w:pPr>
        <w:spacing w:after="0" w:line="20" w:lineRule="atLeast"/>
        <w:rPr>
          <w:rFonts w:ascii="Georgia" w:hAnsi="Georgia"/>
          <w:sz w:val="20"/>
          <w:szCs w:val="20"/>
        </w:rPr>
      </w:pPr>
    </w:p>
    <w:p w14:paraId="47A52F6A" w14:textId="77777777" w:rsidR="006523F7" w:rsidRDefault="006523F7" w:rsidP="00400D36">
      <w:pPr>
        <w:spacing w:after="0" w:line="20" w:lineRule="atLeast"/>
        <w:rPr>
          <w:rFonts w:ascii="Georgia Pro" w:hAnsi="Georgia Pro"/>
          <w:b/>
          <w:bCs/>
          <w:i/>
          <w:iCs/>
          <w:sz w:val="24"/>
          <w:szCs w:val="24"/>
        </w:rPr>
      </w:pPr>
    </w:p>
    <w:p w14:paraId="7E80F35F" w14:textId="77777777" w:rsidR="006523F7" w:rsidRDefault="006523F7" w:rsidP="00400D36">
      <w:pPr>
        <w:spacing w:after="0" w:line="20" w:lineRule="atLeast"/>
        <w:rPr>
          <w:rFonts w:ascii="Georgia Pro" w:hAnsi="Georgia Pro"/>
          <w:b/>
          <w:bCs/>
          <w:i/>
          <w:iCs/>
          <w:sz w:val="24"/>
          <w:szCs w:val="24"/>
        </w:rPr>
      </w:pPr>
    </w:p>
    <w:p w14:paraId="50984C4D" w14:textId="77777777" w:rsidR="006523F7" w:rsidRDefault="006523F7" w:rsidP="00400D36">
      <w:pPr>
        <w:spacing w:after="0" w:line="20" w:lineRule="atLeast"/>
        <w:rPr>
          <w:rFonts w:ascii="Georgia Pro" w:hAnsi="Georgia Pro"/>
          <w:b/>
          <w:bCs/>
          <w:i/>
          <w:iCs/>
          <w:sz w:val="24"/>
          <w:szCs w:val="24"/>
        </w:rPr>
      </w:pPr>
    </w:p>
    <w:p w14:paraId="7EA8B1E0" w14:textId="77777777" w:rsidR="006523F7" w:rsidRDefault="006523F7" w:rsidP="00400D36">
      <w:pPr>
        <w:spacing w:after="0" w:line="20" w:lineRule="atLeast"/>
        <w:rPr>
          <w:rFonts w:ascii="Georgia Pro" w:hAnsi="Georgia Pro"/>
          <w:b/>
          <w:bCs/>
          <w:i/>
          <w:iCs/>
          <w:sz w:val="24"/>
          <w:szCs w:val="24"/>
        </w:rPr>
      </w:pPr>
    </w:p>
    <w:p w14:paraId="26E554AB" w14:textId="7DB40820" w:rsidR="00D92D1D" w:rsidRDefault="00E544B5" w:rsidP="00400D36">
      <w:pPr>
        <w:spacing w:after="0" w:line="20" w:lineRule="atLeast"/>
        <w:rPr>
          <w:rFonts w:ascii="Georgia" w:hAnsi="Georgia"/>
          <w:i/>
          <w:iCs/>
        </w:rPr>
      </w:pPr>
      <w:r w:rsidRPr="00AC6D7B">
        <w:rPr>
          <w:rFonts w:ascii="Georgia Pro" w:hAnsi="Georgia Pro"/>
          <w:b/>
          <w:bCs/>
          <w:i/>
          <w:iCs/>
          <w:sz w:val="24"/>
          <w:szCs w:val="24"/>
        </w:rPr>
        <w:t xml:space="preserve">Item </w:t>
      </w:r>
      <w:r w:rsidR="00C223D8">
        <w:rPr>
          <w:rFonts w:ascii="Georgia Pro" w:hAnsi="Georgia Pro"/>
          <w:b/>
          <w:bCs/>
          <w:i/>
          <w:iCs/>
          <w:sz w:val="24"/>
          <w:szCs w:val="24"/>
        </w:rPr>
        <w:t>E</w:t>
      </w:r>
      <w:r w:rsidRPr="00AC6D7B">
        <w:rPr>
          <w:rFonts w:ascii="Georgia Pro" w:hAnsi="Georgia Pro"/>
          <w:b/>
          <w:bCs/>
          <w:i/>
          <w:iCs/>
          <w:sz w:val="24"/>
          <w:szCs w:val="24"/>
        </w:rPr>
        <w:t>:</w:t>
      </w:r>
      <w:r w:rsidRPr="00AC6D7B">
        <w:rPr>
          <w:rFonts w:ascii="Georgia Pro" w:hAnsi="Georgia Pro"/>
        </w:rPr>
        <w:t xml:space="preserve"> </w:t>
      </w:r>
      <w:r>
        <w:rPr>
          <w:rFonts w:ascii="Georgia Pro" w:hAnsi="Georgia Pro"/>
        </w:rPr>
        <w:t xml:space="preserve"> </w:t>
      </w:r>
      <w:r w:rsidR="00400D36" w:rsidRPr="00DA0A92">
        <w:rPr>
          <w:rFonts w:ascii="Georgia" w:hAnsi="Georgia"/>
        </w:rPr>
        <w:t xml:space="preserve">The Commissioner initiated the </w:t>
      </w:r>
      <w:r w:rsidR="00400D36" w:rsidRPr="00DA0A92">
        <w:rPr>
          <w:rFonts w:ascii="Georgia" w:hAnsi="Georgia"/>
          <w:b/>
          <w:bCs/>
        </w:rPr>
        <w:t>1</w:t>
      </w:r>
      <w:r w:rsidR="00400D36" w:rsidRPr="00DA0A92">
        <w:rPr>
          <w:rFonts w:ascii="Georgia" w:hAnsi="Georgia"/>
          <w:b/>
          <w:bCs/>
          <w:vertAlign w:val="superscript"/>
        </w:rPr>
        <w:t>st</w:t>
      </w:r>
      <w:r w:rsidR="00400D36" w:rsidRPr="00DA0A92">
        <w:rPr>
          <w:rFonts w:ascii="Georgia" w:hAnsi="Georgia"/>
          <w:b/>
          <w:bCs/>
        </w:rPr>
        <w:t xml:space="preserve"> Reading</w:t>
      </w:r>
      <w:r w:rsidR="00400D36" w:rsidRPr="00DA0A92">
        <w:rPr>
          <w:rFonts w:ascii="Georgia" w:hAnsi="Georgia"/>
        </w:rPr>
        <w:t xml:space="preserve"> to </w:t>
      </w:r>
      <w:r w:rsidR="00400D36" w:rsidRPr="00DA0A92">
        <w:rPr>
          <w:rFonts w:ascii="Georgia" w:hAnsi="Georgia"/>
          <w:i/>
          <w:iCs/>
        </w:rPr>
        <w:t xml:space="preserve">Amend Chapter </w:t>
      </w:r>
      <w:r w:rsidR="00D92D1D">
        <w:rPr>
          <w:rFonts w:ascii="Georgia" w:hAnsi="Georgia"/>
          <w:i/>
          <w:iCs/>
        </w:rPr>
        <w:t>3</w:t>
      </w:r>
      <w:r w:rsidR="00400D36" w:rsidRPr="00DA0A92">
        <w:rPr>
          <w:rFonts w:ascii="Georgia" w:hAnsi="Georgia"/>
          <w:i/>
          <w:iCs/>
        </w:rPr>
        <w:t>8</w:t>
      </w:r>
      <w:r w:rsidR="00D92D1D">
        <w:rPr>
          <w:rFonts w:ascii="Georgia" w:hAnsi="Georgia"/>
          <w:i/>
          <w:iCs/>
        </w:rPr>
        <w:t>:</w:t>
      </w:r>
      <w:r w:rsidR="00400D36" w:rsidRPr="00DA0A92">
        <w:rPr>
          <w:rFonts w:ascii="Georgia" w:hAnsi="Georgia"/>
          <w:i/>
          <w:iCs/>
        </w:rPr>
        <w:t xml:space="preserve"> </w:t>
      </w:r>
      <w:r w:rsidR="00D92D1D">
        <w:rPr>
          <w:rFonts w:ascii="Georgia" w:hAnsi="Georgia"/>
          <w:i/>
          <w:iCs/>
        </w:rPr>
        <w:t>MANUFACTURED HOUSING REGULATIONS</w:t>
      </w:r>
      <w:r w:rsidR="00400D36" w:rsidRPr="00DA0A92">
        <w:rPr>
          <w:rFonts w:ascii="Georgia" w:hAnsi="Georgia"/>
          <w:i/>
          <w:iCs/>
        </w:rPr>
        <w:t>*, Article I</w:t>
      </w:r>
      <w:r w:rsidR="00D92D1D">
        <w:rPr>
          <w:rFonts w:ascii="Georgia" w:hAnsi="Georgia"/>
          <w:i/>
          <w:iCs/>
        </w:rPr>
        <w:t>: In General</w:t>
      </w:r>
      <w:r w:rsidR="00C5153F">
        <w:rPr>
          <w:rFonts w:ascii="Georgia" w:hAnsi="Georgia"/>
          <w:i/>
          <w:iCs/>
        </w:rPr>
        <w:t>,</w:t>
      </w:r>
      <w:r w:rsidR="00400D36" w:rsidRPr="00DA0A92">
        <w:rPr>
          <w:rFonts w:ascii="Georgia" w:hAnsi="Georgia"/>
          <w:i/>
          <w:iCs/>
        </w:rPr>
        <w:t xml:space="preserve"> </w:t>
      </w:r>
      <w:r w:rsidR="00C5153F">
        <w:rPr>
          <w:rFonts w:ascii="Georgia" w:hAnsi="Georgia"/>
          <w:i/>
          <w:iCs/>
        </w:rPr>
        <w:t>Division 2.</w:t>
      </w:r>
      <w:r w:rsidR="00D92D1D">
        <w:rPr>
          <w:rFonts w:ascii="Georgia" w:hAnsi="Georgia"/>
          <w:i/>
          <w:iCs/>
        </w:rPr>
        <w:t xml:space="preserve"> Purpose; Definitions</w:t>
      </w:r>
      <w:r w:rsidR="00C5153F">
        <w:rPr>
          <w:rFonts w:ascii="Georgia" w:hAnsi="Georgia"/>
          <w:i/>
          <w:iCs/>
        </w:rPr>
        <w:t>,</w:t>
      </w:r>
    </w:p>
    <w:p w14:paraId="43B0790B" w14:textId="77777777" w:rsidR="00D92D1D" w:rsidRDefault="00400D36" w:rsidP="00400D36">
      <w:pPr>
        <w:spacing w:after="0" w:line="20" w:lineRule="atLeast"/>
        <w:rPr>
          <w:rFonts w:ascii="Georgia" w:hAnsi="Georgia"/>
          <w:i/>
          <w:iCs/>
        </w:rPr>
      </w:pPr>
      <w:r w:rsidRPr="00DA0A92">
        <w:rPr>
          <w:rFonts w:ascii="Georgia" w:hAnsi="Georgia"/>
          <w:i/>
          <w:iCs/>
        </w:rPr>
        <w:t>Sec.</w:t>
      </w:r>
      <w:r w:rsidR="00D92D1D">
        <w:rPr>
          <w:rFonts w:ascii="Georgia" w:hAnsi="Georgia"/>
          <w:i/>
          <w:iCs/>
        </w:rPr>
        <w:t xml:space="preserve"> 38-40:Permanent Foundation or Footing (Sub-Section 1)</w:t>
      </w:r>
    </w:p>
    <w:p w14:paraId="651C3D38" w14:textId="77777777" w:rsidR="00C5153F" w:rsidRDefault="00C5153F" w:rsidP="00400D36">
      <w:pPr>
        <w:spacing w:after="0" w:line="20" w:lineRule="atLeast"/>
        <w:rPr>
          <w:rFonts w:ascii="Georgia" w:hAnsi="Georgia"/>
          <w:i/>
          <w:iCs/>
        </w:rPr>
      </w:pPr>
      <w:r>
        <w:rPr>
          <w:rFonts w:ascii="Georgia" w:hAnsi="Georgia"/>
          <w:i/>
          <w:iCs/>
        </w:rPr>
        <w:t>Division</w:t>
      </w:r>
      <w:r w:rsidR="00D92D1D">
        <w:rPr>
          <w:rFonts w:ascii="Georgia" w:hAnsi="Georgia"/>
          <w:i/>
          <w:iCs/>
        </w:rPr>
        <w:t xml:space="preserve"> 3</w:t>
      </w:r>
      <w:r>
        <w:rPr>
          <w:rFonts w:ascii="Georgia" w:hAnsi="Georgia"/>
          <w:i/>
          <w:iCs/>
        </w:rPr>
        <w:t>. General Provisions,</w:t>
      </w:r>
    </w:p>
    <w:p w14:paraId="2F0D07E4" w14:textId="38294C5C" w:rsidR="00D92D1D" w:rsidRPr="00985B7D" w:rsidRDefault="00C5153F" w:rsidP="00400D36">
      <w:pPr>
        <w:spacing w:after="0" w:line="20" w:lineRule="atLeast"/>
        <w:rPr>
          <w:rFonts w:ascii="Georgia" w:hAnsi="Georgia"/>
          <w:i/>
          <w:iCs/>
        </w:rPr>
      </w:pPr>
      <w:r>
        <w:rPr>
          <w:rFonts w:ascii="Georgia" w:hAnsi="Georgia"/>
          <w:i/>
          <w:iCs/>
        </w:rPr>
        <w:t xml:space="preserve">Sec. 38-63 </w:t>
      </w:r>
      <w:r w:rsidR="00985B7D">
        <w:rPr>
          <w:rFonts w:ascii="Georgia" w:hAnsi="Georgia"/>
          <w:i/>
          <w:iCs/>
        </w:rPr>
        <w:t>Inspection for Manufactured homes (Sub-Section 1(a) Foundation, and Sub-Section 6 Underpinning/skirting)</w:t>
      </w:r>
      <w:r w:rsidR="00400D36" w:rsidRPr="00DA0A92">
        <w:rPr>
          <w:rFonts w:ascii="Georgia" w:hAnsi="Georgia"/>
          <w:i/>
          <w:iCs/>
        </w:rPr>
        <w:t xml:space="preserve"> </w:t>
      </w:r>
      <w:r w:rsidR="00400D36" w:rsidRPr="00DA0A92">
        <w:rPr>
          <w:rFonts w:ascii="Georgia" w:hAnsi="Georgia"/>
        </w:rPr>
        <w:t xml:space="preserve"> </w:t>
      </w:r>
    </w:p>
    <w:p w14:paraId="20B11D92" w14:textId="3757B313" w:rsidR="00400D36" w:rsidRDefault="00400D36" w:rsidP="00400D36">
      <w:pPr>
        <w:spacing w:after="0" w:line="20" w:lineRule="atLeast"/>
        <w:rPr>
          <w:rFonts w:ascii="Georgia" w:hAnsi="Georgia"/>
        </w:rPr>
      </w:pPr>
      <w:r w:rsidRPr="00985B7D">
        <w:rPr>
          <w:rFonts w:ascii="Georgia" w:hAnsi="Georgia"/>
          <w:b/>
          <w:bCs/>
        </w:rPr>
        <w:t>2</w:t>
      </w:r>
      <w:r w:rsidRPr="00985B7D">
        <w:rPr>
          <w:rFonts w:ascii="Georgia" w:hAnsi="Georgia"/>
          <w:b/>
          <w:bCs/>
          <w:vertAlign w:val="superscript"/>
        </w:rPr>
        <w:t>nd</w:t>
      </w:r>
      <w:r w:rsidRPr="00985B7D">
        <w:rPr>
          <w:rFonts w:ascii="Georgia" w:hAnsi="Georgia"/>
          <w:b/>
          <w:bCs/>
        </w:rPr>
        <w:t xml:space="preserve"> Reading</w:t>
      </w:r>
      <w:r w:rsidRPr="00DA0A92">
        <w:rPr>
          <w:rFonts w:ascii="Georgia" w:hAnsi="Georgia"/>
        </w:rPr>
        <w:t xml:space="preserve"> for the amendment is scheduled for </w:t>
      </w:r>
      <w:r w:rsidR="00985B7D">
        <w:rPr>
          <w:rFonts w:ascii="Georgia" w:hAnsi="Georgia"/>
        </w:rPr>
        <w:t>October 3</w:t>
      </w:r>
      <w:r w:rsidRPr="00DA0A92">
        <w:rPr>
          <w:rFonts w:ascii="Georgia" w:hAnsi="Georgia"/>
        </w:rPr>
        <w:t>,2023, at 9:00</w:t>
      </w:r>
      <w:r w:rsidR="00985B7D">
        <w:rPr>
          <w:rFonts w:ascii="Georgia" w:hAnsi="Georgia"/>
        </w:rPr>
        <w:t>a.m</w:t>
      </w:r>
      <w:r w:rsidRPr="00DA0A92">
        <w:rPr>
          <w:rFonts w:ascii="Georgia" w:hAnsi="Georgia"/>
        </w:rPr>
        <w:t>. in the Annex Building Hearing Room.</w:t>
      </w:r>
    </w:p>
    <w:p w14:paraId="0598F0B3" w14:textId="77777777" w:rsidR="00985B7D" w:rsidRPr="00AC2208" w:rsidRDefault="00985B7D" w:rsidP="00400D36">
      <w:pPr>
        <w:spacing w:after="0" w:line="20" w:lineRule="atLeast"/>
        <w:rPr>
          <w:rFonts w:ascii="Georgia" w:hAnsi="Georgia"/>
          <w:sz w:val="20"/>
          <w:szCs w:val="20"/>
        </w:rPr>
      </w:pPr>
    </w:p>
    <w:p w14:paraId="31ECA3D5" w14:textId="6B8CA161" w:rsidR="00985B7D" w:rsidRDefault="00985B7D" w:rsidP="00400D36">
      <w:pPr>
        <w:spacing w:after="0" w:line="20" w:lineRule="atLeast"/>
        <w:rPr>
          <w:rFonts w:ascii="Georgia" w:hAnsi="Georgia"/>
          <w:i/>
          <w:iCs/>
        </w:rPr>
      </w:pPr>
      <w:r w:rsidRPr="00985B7D">
        <w:rPr>
          <w:rFonts w:ascii="Georgia" w:hAnsi="Georgia"/>
          <w:b/>
          <w:bCs/>
          <w:i/>
          <w:iCs/>
        </w:rPr>
        <w:t>Item F:</w:t>
      </w:r>
      <w:r>
        <w:rPr>
          <w:rFonts w:ascii="Georgia" w:hAnsi="Georgia"/>
          <w:b/>
          <w:bCs/>
          <w:i/>
          <w:iCs/>
        </w:rPr>
        <w:t xml:space="preserve"> </w:t>
      </w:r>
      <w:r>
        <w:rPr>
          <w:rFonts w:ascii="Georgia" w:hAnsi="Georgia"/>
        </w:rPr>
        <w:t xml:space="preserve">The Commissioner initiated the </w:t>
      </w:r>
      <w:r w:rsidRPr="002B388B">
        <w:rPr>
          <w:rFonts w:ascii="Georgia" w:hAnsi="Georgia"/>
          <w:b/>
          <w:bCs/>
        </w:rPr>
        <w:t>1</w:t>
      </w:r>
      <w:r w:rsidRPr="002B388B">
        <w:rPr>
          <w:rFonts w:ascii="Georgia" w:hAnsi="Georgia"/>
          <w:b/>
          <w:bCs/>
          <w:vertAlign w:val="superscript"/>
        </w:rPr>
        <w:t>st</w:t>
      </w:r>
      <w:r w:rsidRPr="002B388B">
        <w:rPr>
          <w:rFonts w:ascii="Georgia" w:hAnsi="Georgia"/>
          <w:b/>
          <w:bCs/>
        </w:rPr>
        <w:t xml:space="preserve"> Reading</w:t>
      </w:r>
      <w:r>
        <w:rPr>
          <w:rFonts w:ascii="Georgia" w:hAnsi="Georgia"/>
        </w:rPr>
        <w:t xml:space="preserve"> to </w:t>
      </w:r>
      <w:r w:rsidRPr="00AC2208">
        <w:rPr>
          <w:rFonts w:ascii="Georgia" w:hAnsi="Georgia"/>
          <w:i/>
          <w:iCs/>
        </w:rPr>
        <w:t xml:space="preserve">Amend Appendix B: ZONING, Chapter </w:t>
      </w:r>
      <w:r w:rsidR="002B388B" w:rsidRPr="00AC2208">
        <w:rPr>
          <w:rFonts w:ascii="Georgia" w:hAnsi="Georgia"/>
          <w:i/>
          <w:iCs/>
        </w:rPr>
        <w:t>1: LAND USE PROCEDURES AND STANDARDS ORDINANCE*, Article IX: Off-Street Parking and Loading, Table 9.1: Minimum Off-Streer Parking Requirements by Uses, Commercial-Retail;</w:t>
      </w:r>
      <w:r w:rsidR="00AC2208" w:rsidRPr="00AC2208">
        <w:rPr>
          <w:rFonts w:ascii="Georgia" w:hAnsi="Georgia"/>
          <w:i/>
          <w:iCs/>
        </w:rPr>
        <w:t xml:space="preserve"> Convenience Store</w:t>
      </w:r>
    </w:p>
    <w:p w14:paraId="6A18664F" w14:textId="667766B0" w:rsidR="00985B7D" w:rsidRDefault="00AC2208" w:rsidP="00400D36">
      <w:pPr>
        <w:spacing w:after="0" w:line="20" w:lineRule="atLeast"/>
        <w:rPr>
          <w:rFonts w:ascii="Georgia" w:hAnsi="Georgia"/>
        </w:rPr>
      </w:pPr>
      <w:r w:rsidRPr="00B71B46">
        <w:rPr>
          <w:rFonts w:ascii="Georgia" w:hAnsi="Georgia"/>
          <w:b/>
          <w:bCs/>
        </w:rPr>
        <w:t>2</w:t>
      </w:r>
      <w:r w:rsidRPr="00B71B46">
        <w:rPr>
          <w:rFonts w:ascii="Georgia" w:hAnsi="Georgia"/>
          <w:b/>
          <w:bCs/>
          <w:vertAlign w:val="superscript"/>
        </w:rPr>
        <w:t>nd</w:t>
      </w:r>
      <w:r w:rsidRPr="00B71B46">
        <w:rPr>
          <w:rFonts w:ascii="Georgia" w:hAnsi="Georgia"/>
          <w:b/>
          <w:bCs/>
        </w:rPr>
        <w:t xml:space="preserve"> Reading</w:t>
      </w:r>
      <w:r>
        <w:rPr>
          <w:rFonts w:ascii="Georgia" w:hAnsi="Georgia"/>
        </w:rPr>
        <w:t xml:space="preserve"> for the amendment is scheduled for October 3, 2023, at 9:00a.m. in the Annex Building Hearing Room.</w:t>
      </w:r>
    </w:p>
    <w:p w14:paraId="098130DC" w14:textId="77777777" w:rsidR="00985B7D" w:rsidRDefault="00985B7D" w:rsidP="00400D36">
      <w:pPr>
        <w:spacing w:after="0" w:line="20" w:lineRule="atLeast"/>
        <w:rPr>
          <w:rFonts w:ascii="Georgia" w:hAnsi="Georgia"/>
          <w:sz w:val="20"/>
          <w:szCs w:val="20"/>
        </w:rPr>
      </w:pPr>
    </w:p>
    <w:p w14:paraId="2CE21A36" w14:textId="77777777" w:rsidR="00AC2208" w:rsidRDefault="00AC2208" w:rsidP="00400D36">
      <w:pPr>
        <w:spacing w:after="0" w:line="20" w:lineRule="atLeast"/>
        <w:rPr>
          <w:rFonts w:ascii="Georgia" w:hAnsi="Georgia"/>
          <w:sz w:val="20"/>
          <w:szCs w:val="20"/>
        </w:rPr>
      </w:pPr>
    </w:p>
    <w:p w14:paraId="19DA237C" w14:textId="77777777" w:rsidR="00AC2208" w:rsidRPr="00AC2208" w:rsidRDefault="00AC2208" w:rsidP="00400D36">
      <w:pPr>
        <w:spacing w:after="0" w:line="20" w:lineRule="atLeast"/>
        <w:rPr>
          <w:rFonts w:ascii="Georgia" w:hAnsi="Georgia"/>
          <w:sz w:val="20"/>
          <w:szCs w:val="20"/>
        </w:rPr>
      </w:pPr>
    </w:p>
    <w:p w14:paraId="219BC28C" w14:textId="77777777" w:rsidR="00E062A9" w:rsidRPr="00E062A9" w:rsidRDefault="00E062A9" w:rsidP="00E062A9">
      <w:pPr>
        <w:pStyle w:val="ListParagraph"/>
        <w:spacing w:after="0" w:line="20" w:lineRule="atLeast"/>
        <w:rPr>
          <w:rFonts w:ascii="Georgia" w:hAnsi="Georgia"/>
          <w:sz w:val="10"/>
          <w:szCs w:val="10"/>
        </w:rPr>
      </w:pPr>
    </w:p>
    <w:p w14:paraId="6452ABA8" w14:textId="1D39786B" w:rsidR="00745FEC" w:rsidRDefault="00E544B5" w:rsidP="00266889">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C56AC9">
        <w:rPr>
          <w:rFonts w:ascii="Georgia Pro" w:hAnsi="Georgia Pro"/>
        </w:rPr>
        <w:t>1</w:t>
      </w:r>
      <w:r w:rsidR="00147CFF">
        <w:rPr>
          <w:rFonts w:ascii="Georgia Pro" w:hAnsi="Georgia Pro"/>
        </w:rPr>
        <w:t>3</w:t>
      </w:r>
      <w:r w:rsidR="000C4CBC">
        <w:rPr>
          <w:rFonts w:ascii="Georgia Pro" w:hAnsi="Georgia Pro"/>
        </w:rPr>
        <w:t>a.m.</w:t>
      </w:r>
    </w:p>
    <w:p w14:paraId="0A87D305" w14:textId="77777777" w:rsidR="00AC2208" w:rsidRDefault="00AC2208" w:rsidP="00266889">
      <w:pPr>
        <w:spacing w:after="0" w:line="20" w:lineRule="atLeast"/>
        <w:rPr>
          <w:rFonts w:ascii="Georgia Pro" w:hAnsi="Georgia Pro"/>
        </w:rPr>
      </w:pPr>
    </w:p>
    <w:p w14:paraId="33AA14BA" w14:textId="77777777" w:rsidR="00AC2208" w:rsidRDefault="00AC2208" w:rsidP="00266889">
      <w:pPr>
        <w:spacing w:after="0" w:line="20" w:lineRule="atLeast"/>
        <w:rPr>
          <w:rFonts w:ascii="Georgia Pro" w:hAnsi="Georgia Pro"/>
        </w:rPr>
      </w:pPr>
    </w:p>
    <w:p w14:paraId="0D6FC793" w14:textId="77777777" w:rsidR="00AC2208" w:rsidRDefault="00AC2208" w:rsidP="00266889">
      <w:pPr>
        <w:spacing w:after="0" w:line="20" w:lineRule="atLeast"/>
        <w:rPr>
          <w:rFonts w:ascii="Georgia Pro" w:hAnsi="Georgia Pro"/>
        </w:rPr>
      </w:pPr>
    </w:p>
    <w:p w14:paraId="260D36C6" w14:textId="77777777" w:rsidR="002B77FF" w:rsidRPr="008B28E5" w:rsidRDefault="002B77FF" w:rsidP="00266889">
      <w:pPr>
        <w:spacing w:after="0" w:line="20" w:lineRule="atLeast"/>
        <w:rPr>
          <w:rFonts w:ascii="Georgia Pro" w:hAnsi="Georgia Pro"/>
          <w:sz w:val="10"/>
          <w:szCs w:val="10"/>
        </w:rPr>
      </w:pPr>
    </w:p>
    <w:p w14:paraId="71ACC79C" w14:textId="6C834934" w:rsidR="002B77FF" w:rsidRDefault="002B77FF" w:rsidP="00266889">
      <w:pPr>
        <w:spacing w:after="0" w:line="20" w:lineRule="atLeast"/>
        <w:rPr>
          <w:rFonts w:ascii="Georgia Pro" w:hAnsi="Georgia Pro"/>
        </w:rPr>
      </w:pPr>
      <w:r>
        <w:rPr>
          <w:rFonts w:ascii="Georgia Pro" w:hAnsi="Georgia Pro"/>
        </w:rPr>
        <w:t>All Supporting Documents  are in Minutes Book #12.</w:t>
      </w:r>
    </w:p>
    <w:p w14:paraId="65EBA741" w14:textId="77777777" w:rsidR="00AC2208" w:rsidRDefault="00AC2208" w:rsidP="00266889">
      <w:pPr>
        <w:spacing w:after="0" w:line="20" w:lineRule="atLeast"/>
        <w:rPr>
          <w:rFonts w:ascii="Georgia Pro" w:hAnsi="Georgia Pro"/>
        </w:rPr>
      </w:pPr>
    </w:p>
    <w:p w14:paraId="6780FD21" w14:textId="77777777" w:rsidR="00AC2208" w:rsidRDefault="00AC2208" w:rsidP="00266889">
      <w:pPr>
        <w:spacing w:after="0" w:line="20" w:lineRule="atLeast"/>
        <w:rPr>
          <w:rFonts w:ascii="Georgia Pro" w:hAnsi="Georgia Pro"/>
        </w:rPr>
      </w:pPr>
    </w:p>
    <w:p w14:paraId="57959206" w14:textId="77777777" w:rsidR="00AC2208" w:rsidRDefault="00AC2208" w:rsidP="00266889">
      <w:pPr>
        <w:spacing w:after="0" w:line="20" w:lineRule="atLeast"/>
        <w:rPr>
          <w:rFonts w:ascii="Georgia Pro" w:hAnsi="Georgia Pro"/>
        </w:rPr>
      </w:pPr>
    </w:p>
    <w:p w14:paraId="17926154" w14:textId="77777777" w:rsidR="00AC2208" w:rsidRDefault="00AC2208" w:rsidP="00266889">
      <w:pPr>
        <w:spacing w:after="0" w:line="20" w:lineRule="atLeast"/>
        <w:rPr>
          <w:rFonts w:ascii="Georgia Pro" w:hAnsi="Georgia Pro"/>
        </w:rPr>
      </w:pPr>
    </w:p>
    <w:p w14:paraId="29899001" w14:textId="77777777" w:rsidR="00AC2208" w:rsidRDefault="00AC2208" w:rsidP="00266889">
      <w:pPr>
        <w:spacing w:after="0" w:line="20" w:lineRule="atLeast"/>
        <w:rPr>
          <w:rFonts w:ascii="Georgia Pro" w:hAnsi="Georgia Pro"/>
        </w:rPr>
      </w:pPr>
    </w:p>
    <w:p w14:paraId="75FDB0A4" w14:textId="77777777" w:rsidR="00AC2208" w:rsidRDefault="00AC2208" w:rsidP="00266889">
      <w:pPr>
        <w:spacing w:after="0" w:line="20" w:lineRule="atLeast"/>
        <w:rPr>
          <w:rFonts w:ascii="Georgia Pro" w:hAnsi="Georgia Pro"/>
        </w:rPr>
      </w:pPr>
    </w:p>
    <w:p w14:paraId="4A860432" w14:textId="77777777" w:rsidR="00AC2208" w:rsidRDefault="00AC2208" w:rsidP="00266889">
      <w:pPr>
        <w:spacing w:after="0" w:line="20" w:lineRule="atLeast"/>
        <w:rPr>
          <w:rFonts w:ascii="Georgia Pro" w:hAnsi="Georgia Pro"/>
        </w:rPr>
      </w:pPr>
    </w:p>
    <w:p w14:paraId="646C4E07" w14:textId="77777777" w:rsidR="00AC2208" w:rsidRDefault="00AC2208" w:rsidP="00266889">
      <w:pPr>
        <w:spacing w:after="0" w:line="20" w:lineRule="atLeast"/>
        <w:rPr>
          <w:rFonts w:ascii="Georgia Pro" w:hAnsi="Georgia Pro"/>
        </w:rPr>
      </w:pPr>
    </w:p>
    <w:p w14:paraId="034106DE" w14:textId="77777777" w:rsidR="00AC2208" w:rsidRDefault="00AC2208" w:rsidP="00266889">
      <w:pPr>
        <w:spacing w:after="0" w:line="20" w:lineRule="atLeast"/>
        <w:rPr>
          <w:rFonts w:ascii="Georgia Pro" w:hAnsi="Georgia Pro"/>
        </w:rPr>
      </w:pPr>
    </w:p>
    <w:p w14:paraId="70CD2BEE" w14:textId="77777777" w:rsidR="00AC2208" w:rsidRDefault="00AC2208" w:rsidP="00266889">
      <w:pPr>
        <w:spacing w:after="0" w:line="20" w:lineRule="atLeast"/>
        <w:rPr>
          <w:rFonts w:ascii="Georgia Pro" w:hAnsi="Georgia Pro"/>
        </w:rPr>
      </w:pPr>
    </w:p>
    <w:p w14:paraId="4FC6DFE4" w14:textId="77777777" w:rsidR="00AC2208" w:rsidRDefault="00AC2208" w:rsidP="00266889">
      <w:pPr>
        <w:spacing w:after="0" w:line="20" w:lineRule="atLeast"/>
        <w:rPr>
          <w:rFonts w:ascii="Georgia Pro" w:hAnsi="Georgia Pro"/>
        </w:rPr>
      </w:pPr>
    </w:p>
    <w:p w14:paraId="4EF98181" w14:textId="77777777" w:rsidR="00AC2208" w:rsidRDefault="00AC2208" w:rsidP="00266889">
      <w:pPr>
        <w:spacing w:after="0" w:line="20" w:lineRule="atLeast"/>
        <w:rPr>
          <w:rFonts w:ascii="Georgia Pro" w:hAnsi="Georgia Pro"/>
        </w:rPr>
      </w:pPr>
    </w:p>
    <w:p w14:paraId="2006D7DF" w14:textId="77777777" w:rsidR="00835C88" w:rsidRPr="00835C88" w:rsidRDefault="00835C88" w:rsidP="00266889">
      <w:pPr>
        <w:spacing w:after="0" w:line="20" w:lineRule="atLeast"/>
        <w:rPr>
          <w:rFonts w:ascii="Georgia Pro" w:hAnsi="Georgia Pro"/>
          <w:sz w:val="10"/>
          <w:szCs w:val="10"/>
        </w:rPr>
      </w:pPr>
    </w:p>
    <w:sectPr w:rsidR="00835C88" w:rsidRPr="00835C88"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13C295E2"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AC2208">
      <w:rPr>
        <w:noProof/>
        <w:color w:val="404040" w:themeColor="text1" w:themeTint="BF"/>
      </w:rPr>
      <w:t>2</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44E88"/>
    <w:rsid w:val="00147CFF"/>
    <w:rsid w:val="001E0571"/>
    <w:rsid w:val="0024684E"/>
    <w:rsid w:val="00266889"/>
    <w:rsid w:val="002A161A"/>
    <w:rsid w:val="002B388B"/>
    <w:rsid w:val="002B77FF"/>
    <w:rsid w:val="002D0FB1"/>
    <w:rsid w:val="002D2A0D"/>
    <w:rsid w:val="002F2BF6"/>
    <w:rsid w:val="00300234"/>
    <w:rsid w:val="003179EF"/>
    <w:rsid w:val="0034116F"/>
    <w:rsid w:val="00361557"/>
    <w:rsid w:val="003823BD"/>
    <w:rsid w:val="0039653C"/>
    <w:rsid w:val="00400D36"/>
    <w:rsid w:val="00444989"/>
    <w:rsid w:val="00446BB3"/>
    <w:rsid w:val="0044786C"/>
    <w:rsid w:val="00454745"/>
    <w:rsid w:val="0046240B"/>
    <w:rsid w:val="004626AB"/>
    <w:rsid w:val="0052017C"/>
    <w:rsid w:val="00544BE1"/>
    <w:rsid w:val="00544CF8"/>
    <w:rsid w:val="00561B2F"/>
    <w:rsid w:val="00575B68"/>
    <w:rsid w:val="00585A68"/>
    <w:rsid w:val="00586608"/>
    <w:rsid w:val="005959B5"/>
    <w:rsid w:val="00596AD6"/>
    <w:rsid w:val="005C38BF"/>
    <w:rsid w:val="005E135A"/>
    <w:rsid w:val="005F4890"/>
    <w:rsid w:val="0063467B"/>
    <w:rsid w:val="00643868"/>
    <w:rsid w:val="006523F7"/>
    <w:rsid w:val="00661B73"/>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80F94"/>
    <w:rsid w:val="00790837"/>
    <w:rsid w:val="007A3309"/>
    <w:rsid w:val="007A7F89"/>
    <w:rsid w:val="007B1637"/>
    <w:rsid w:val="007C7D8C"/>
    <w:rsid w:val="007C7F93"/>
    <w:rsid w:val="00835C88"/>
    <w:rsid w:val="00842DE5"/>
    <w:rsid w:val="00864E95"/>
    <w:rsid w:val="00890A63"/>
    <w:rsid w:val="008A0ED9"/>
    <w:rsid w:val="008B28E5"/>
    <w:rsid w:val="008C1BA0"/>
    <w:rsid w:val="008E6CD8"/>
    <w:rsid w:val="008F778A"/>
    <w:rsid w:val="00904A28"/>
    <w:rsid w:val="00921E10"/>
    <w:rsid w:val="009305FE"/>
    <w:rsid w:val="0094024F"/>
    <w:rsid w:val="00941501"/>
    <w:rsid w:val="0094220C"/>
    <w:rsid w:val="00955223"/>
    <w:rsid w:val="00985B7D"/>
    <w:rsid w:val="009B332C"/>
    <w:rsid w:val="009C3DA8"/>
    <w:rsid w:val="009C4946"/>
    <w:rsid w:val="009D3724"/>
    <w:rsid w:val="009E4E6D"/>
    <w:rsid w:val="00A049E5"/>
    <w:rsid w:val="00A2229B"/>
    <w:rsid w:val="00A23CB8"/>
    <w:rsid w:val="00A5347D"/>
    <w:rsid w:val="00A93186"/>
    <w:rsid w:val="00AA19CB"/>
    <w:rsid w:val="00AC2208"/>
    <w:rsid w:val="00AC76C3"/>
    <w:rsid w:val="00AD240A"/>
    <w:rsid w:val="00AD4F44"/>
    <w:rsid w:val="00AE271A"/>
    <w:rsid w:val="00AF6275"/>
    <w:rsid w:val="00B0412D"/>
    <w:rsid w:val="00B105B1"/>
    <w:rsid w:val="00B11864"/>
    <w:rsid w:val="00B2340B"/>
    <w:rsid w:val="00B71B46"/>
    <w:rsid w:val="00B942A6"/>
    <w:rsid w:val="00BA1284"/>
    <w:rsid w:val="00BC69DD"/>
    <w:rsid w:val="00C03451"/>
    <w:rsid w:val="00C050D5"/>
    <w:rsid w:val="00C06809"/>
    <w:rsid w:val="00C223D8"/>
    <w:rsid w:val="00C5153F"/>
    <w:rsid w:val="00C56AC9"/>
    <w:rsid w:val="00C87597"/>
    <w:rsid w:val="00C951A1"/>
    <w:rsid w:val="00CA1157"/>
    <w:rsid w:val="00CC03A4"/>
    <w:rsid w:val="00CC062A"/>
    <w:rsid w:val="00CF0DA4"/>
    <w:rsid w:val="00CF2AB9"/>
    <w:rsid w:val="00CF38D2"/>
    <w:rsid w:val="00D109A2"/>
    <w:rsid w:val="00D4295B"/>
    <w:rsid w:val="00D734FE"/>
    <w:rsid w:val="00D85F2B"/>
    <w:rsid w:val="00D92D1D"/>
    <w:rsid w:val="00DE65C0"/>
    <w:rsid w:val="00E03036"/>
    <w:rsid w:val="00E062A9"/>
    <w:rsid w:val="00E24D5B"/>
    <w:rsid w:val="00E403F4"/>
    <w:rsid w:val="00E44055"/>
    <w:rsid w:val="00E544B5"/>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4</cp:revision>
  <cp:lastPrinted>2023-09-07T17:05:00Z</cp:lastPrinted>
  <dcterms:created xsi:type="dcterms:W3CDTF">2023-09-07T17:05:00Z</dcterms:created>
  <dcterms:modified xsi:type="dcterms:W3CDTF">2023-09-07T17:10:00Z</dcterms:modified>
</cp:coreProperties>
</file>