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A2BF" w14:textId="61E992A9" w:rsidR="0032025A" w:rsidRPr="003C408C" w:rsidRDefault="0010153E" w:rsidP="003C408C">
      <w:pPr>
        <w:pStyle w:val="NoSpacing"/>
        <w:spacing w:line="168" w:lineRule="auto"/>
        <w:rPr>
          <w:sz w:val="36"/>
          <w:szCs w:val="36"/>
        </w:rPr>
      </w:pPr>
      <w:r w:rsidRPr="00F6712B">
        <w:rPr>
          <w:noProof/>
          <w:sz w:val="56"/>
          <w:szCs w:val="56"/>
        </w:rPr>
        <mc:AlternateContent>
          <mc:Choice Requires="wps">
            <w:drawing>
              <wp:anchor distT="0" distB="0" distL="114300" distR="114300" simplePos="0" relativeHeight="251659264" behindDoc="0" locked="0" layoutInCell="1" allowOverlap="1" wp14:anchorId="18EF3BD7" wp14:editId="4013E299">
                <wp:simplePos x="0" y="0"/>
                <wp:positionH relativeFrom="column">
                  <wp:posOffset>1419225</wp:posOffset>
                </wp:positionH>
                <wp:positionV relativeFrom="paragraph">
                  <wp:posOffset>-1390650</wp:posOffset>
                </wp:positionV>
                <wp:extent cx="5524500" cy="1076325"/>
                <wp:effectExtent l="0" t="0" r="19050" b="28575"/>
                <wp:wrapNone/>
                <wp:docPr id="544054955" name="Text Box 1"/>
                <wp:cNvGraphicFramePr/>
                <a:graphic xmlns:a="http://schemas.openxmlformats.org/drawingml/2006/main">
                  <a:graphicData uri="http://schemas.microsoft.com/office/word/2010/wordprocessingShape">
                    <wps:wsp>
                      <wps:cNvSpPr txBox="1"/>
                      <wps:spPr>
                        <a:xfrm>
                          <a:off x="0" y="0"/>
                          <a:ext cx="5524500" cy="1076325"/>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8" w:history="1">
                              <w:r w:rsidR="00710BE6" w:rsidRPr="00BF4599">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margin-left:111.75pt;margin-top:-109.5pt;width:4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ML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9" w:history="1">
                        <w:r w:rsidR="00710BE6" w:rsidRPr="00BF4599">
                          <w:rPr>
                            <w:rStyle w:val="Hyperlink"/>
                            <w:rFonts w:ascii="Aptos Narrow" w:hAnsi="Aptos Narrow"/>
                            <w:sz w:val="20"/>
                            <w:szCs w:val="20"/>
                          </w:rPr>
                          <w:t>nbishop@murraycountyga.gov</w:t>
                        </w:r>
                      </w:hyperlink>
                    </w:p>
                  </w:txbxContent>
                </v:textbox>
              </v:shape>
            </w:pict>
          </mc:Fallback>
        </mc:AlternateContent>
      </w:r>
      <w:r w:rsidR="00F13B01">
        <w:rPr>
          <w:sz w:val="56"/>
          <w:szCs w:val="56"/>
        </w:rPr>
        <w:tab/>
      </w:r>
      <w:r w:rsidR="00F13B01">
        <w:rPr>
          <w:sz w:val="56"/>
          <w:szCs w:val="56"/>
        </w:rPr>
        <w:tab/>
      </w:r>
      <w:r w:rsidR="00F13B01">
        <w:rPr>
          <w:sz w:val="56"/>
          <w:szCs w:val="56"/>
        </w:rPr>
        <w:tab/>
      </w:r>
      <w:r w:rsidR="00B721F2">
        <w:rPr>
          <w:sz w:val="56"/>
          <w:szCs w:val="56"/>
        </w:rPr>
        <w:tab/>
      </w:r>
    </w:p>
    <w:p w14:paraId="41E21E28" w14:textId="222716AB" w:rsidR="0032025A" w:rsidRDefault="0032025A" w:rsidP="001D68AD">
      <w:pPr>
        <w:pStyle w:val="NoSpacing"/>
        <w:spacing w:line="2" w:lineRule="atLeast"/>
        <w:rPr>
          <w:rFonts w:eastAsia="Times New Roman"/>
          <w:sz w:val="24"/>
          <w:szCs w:val="24"/>
        </w:rPr>
      </w:pPr>
      <w:r w:rsidRPr="001D68AD">
        <w:rPr>
          <w:rFonts w:eastAsia="Times New Roman" w:hint="cs"/>
          <w:b/>
          <w:bCs/>
          <w:sz w:val="28"/>
          <w:szCs w:val="28"/>
        </w:rPr>
        <w:t>MURRAY COUNTY COMMISSIONER’S MEETING</w:t>
      </w:r>
      <w:r w:rsidRPr="00B721F2">
        <w:rPr>
          <w:rFonts w:eastAsia="Times New Roman" w:hint="cs"/>
          <w:sz w:val="24"/>
          <w:szCs w:val="24"/>
        </w:rPr>
        <w:br/>
      </w:r>
      <w:r w:rsidR="00BE3072">
        <w:rPr>
          <w:rFonts w:eastAsia="Times New Roman"/>
          <w:b/>
          <w:bCs/>
          <w:sz w:val="28"/>
          <w:szCs w:val="28"/>
        </w:rPr>
        <w:t>SUMMARY</w:t>
      </w:r>
      <w:r w:rsidRPr="00B721F2">
        <w:rPr>
          <w:rFonts w:eastAsia="Times New Roman" w:hint="cs"/>
          <w:sz w:val="24"/>
          <w:szCs w:val="24"/>
        </w:rPr>
        <w:br/>
      </w:r>
      <w:r w:rsidRPr="001D68AD">
        <w:rPr>
          <w:rFonts w:eastAsia="Times New Roman" w:hint="cs"/>
          <w:b/>
          <w:bCs/>
          <w:sz w:val="24"/>
          <w:szCs w:val="24"/>
        </w:rPr>
        <w:t>Date:</w:t>
      </w:r>
      <w:r w:rsidRPr="00B721F2">
        <w:rPr>
          <w:rFonts w:eastAsia="Times New Roman" w:hint="cs"/>
          <w:sz w:val="24"/>
          <w:szCs w:val="24"/>
        </w:rPr>
        <w:t xml:space="preserve"> </w:t>
      </w:r>
      <w:r w:rsidR="005212C9">
        <w:rPr>
          <w:rFonts w:eastAsia="Times New Roman"/>
          <w:sz w:val="24"/>
          <w:szCs w:val="24"/>
        </w:rPr>
        <w:t>September 2</w:t>
      </w:r>
      <w:r w:rsidRPr="00B721F2">
        <w:rPr>
          <w:rFonts w:eastAsia="Times New Roman" w:hint="cs"/>
          <w:sz w:val="24"/>
          <w:szCs w:val="24"/>
        </w:rPr>
        <w:t>, 2025</w:t>
      </w:r>
      <w:r w:rsidRPr="00B721F2">
        <w:rPr>
          <w:rFonts w:eastAsia="Times New Roman" w:hint="cs"/>
          <w:sz w:val="24"/>
          <w:szCs w:val="24"/>
        </w:rPr>
        <w:br/>
      </w:r>
      <w:r w:rsidRPr="001D68AD">
        <w:rPr>
          <w:rFonts w:eastAsia="Times New Roman" w:hint="cs"/>
          <w:b/>
          <w:bCs/>
          <w:sz w:val="24"/>
          <w:szCs w:val="24"/>
        </w:rPr>
        <w:t>Location:</w:t>
      </w:r>
      <w:r w:rsidRPr="00B721F2">
        <w:rPr>
          <w:rFonts w:eastAsia="Times New Roman" w:hint="cs"/>
          <w:sz w:val="24"/>
          <w:szCs w:val="24"/>
        </w:rPr>
        <w:t xml:space="preserve"> </w:t>
      </w:r>
      <w:r w:rsidR="003C408C">
        <w:rPr>
          <w:rFonts w:eastAsia="Times New Roman"/>
          <w:sz w:val="24"/>
          <w:szCs w:val="24"/>
        </w:rPr>
        <w:t>Hearing Room of the Murray County Annex Building</w:t>
      </w:r>
    </w:p>
    <w:p w14:paraId="5C75EBBC" w14:textId="16E5C1D3" w:rsidR="003C408C" w:rsidRDefault="003C408C" w:rsidP="001D68AD">
      <w:pPr>
        <w:pStyle w:val="NoSpacing"/>
        <w:spacing w:line="2" w:lineRule="atLeast"/>
        <w:rPr>
          <w:rFonts w:eastAsia="Times New Roman"/>
          <w:sz w:val="24"/>
          <w:szCs w:val="24"/>
        </w:rPr>
      </w:pPr>
      <w:r>
        <w:rPr>
          <w:rFonts w:eastAsia="Times New Roman"/>
          <w:sz w:val="24"/>
          <w:szCs w:val="24"/>
        </w:rPr>
        <w:t>Address: 121 N. 4</w:t>
      </w:r>
      <w:r w:rsidRPr="003C408C">
        <w:rPr>
          <w:rFonts w:eastAsia="Times New Roman"/>
          <w:sz w:val="24"/>
          <w:szCs w:val="24"/>
          <w:vertAlign w:val="superscript"/>
        </w:rPr>
        <w:t>th</w:t>
      </w:r>
      <w:r>
        <w:rPr>
          <w:rFonts w:eastAsia="Times New Roman"/>
          <w:sz w:val="24"/>
          <w:szCs w:val="24"/>
        </w:rPr>
        <w:t xml:space="preserve"> Ave. </w:t>
      </w:r>
    </w:p>
    <w:p w14:paraId="2935DFC5" w14:textId="39032BAC" w:rsidR="003C408C" w:rsidRDefault="003C408C" w:rsidP="001D68AD">
      <w:pPr>
        <w:pStyle w:val="NoSpacing"/>
        <w:spacing w:line="2" w:lineRule="atLeast"/>
        <w:rPr>
          <w:rFonts w:eastAsia="Times New Roman"/>
          <w:sz w:val="24"/>
          <w:szCs w:val="24"/>
        </w:rPr>
      </w:pPr>
      <w:r>
        <w:rPr>
          <w:rFonts w:eastAsia="Times New Roman"/>
          <w:sz w:val="24"/>
          <w:szCs w:val="24"/>
        </w:rPr>
        <w:t>City: Chatsworth</w:t>
      </w:r>
      <w:r>
        <w:rPr>
          <w:rFonts w:eastAsia="Times New Roman"/>
          <w:sz w:val="24"/>
          <w:szCs w:val="24"/>
        </w:rPr>
        <w:tab/>
        <w:t>State: GA</w:t>
      </w:r>
      <w:r>
        <w:rPr>
          <w:rFonts w:eastAsia="Times New Roman"/>
          <w:sz w:val="24"/>
          <w:szCs w:val="24"/>
        </w:rPr>
        <w:tab/>
        <w:t>Zip: 30705</w:t>
      </w:r>
    </w:p>
    <w:p w14:paraId="1ED3A528" w14:textId="77777777" w:rsidR="007F0E28" w:rsidRPr="007F0E28" w:rsidRDefault="007F0E28" w:rsidP="001D68AD">
      <w:pPr>
        <w:pStyle w:val="NoSpacing"/>
        <w:spacing w:line="2" w:lineRule="atLeast"/>
        <w:rPr>
          <w:rFonts w:eastAsia="Times New Roman"/>
          <w:sz w:val="10"/>
          <w:szCs w:val="10"/>
        </w:rPr>
      </w:pPr>
    </w:p>
    <w:p w14:paraId="1AABA918" w14:textId="0205F967" w:rsidR="0032025A" w:rsidRPr="001D68AD" w:rsidRDefault="00DA2213" w:rsidP="001D68AD">
      <w:pPr>
        <w:pStyle w:val="NoSpacing"/>
        <w:spacing w:line="2" w:lineRule="atLeast"/>
        <w:rPr>
          <w:rFonts w:eastAsia="Times New Roman"/>
          <w:sz w:val="10"/>
          <w:szCs w:val="10"/>
        </w:rPr>
      </w:pPr>
      <w:r>
        <w:rPr>
          <w:rFonts w:eastAsia="Times New Roman"/>
          <w:sz w:val="24"/>
          <w:szCs w:val="24"/>
        </w:rPr>
        <w:pict w14:anchorId="4C94C2E7">
          <v:rect id="_x0000_i1025" style="width:0;height:1.5pt" o:hralign="center" o:hrstd="t" o:hr="t" fillcolor="#a0a0a0" stroked="f"/>
        </w:pict>
      </w:r>
    </w:p>
    <w:p w14:paraId="4682B8E9" w14:textId="77777777" w:rsidR="0032025A" w:rsidRPr="001D68AD" w:rsidRDefault="0032025A" w:rsidP="001D68AD">
      <w:pPr>
        <w:pStyle w:val="NoSpacing"/>
        <w:spacing w:line="2" w:lineRule="atLeast"/>
        <w:rPr>
          <w:rFonts w:eastAsia="Times New Roman"/>
          <w:b/>
          <w:bCs/>
          <w:sz w:val="28"/>
          <w:szCs w:val="28"/>
        </w:rPr>
      </w:pPr>
      <w:r w:rsidRPr="001D68AD">
        <w:rPr>
          <w:rFonts w:eastAsia="Times New Roman" w:hint="cs"/>
          <w:b/>
          <w:bCs/>
          <w:sz w:val="28"/>
          <w:szCs w:val="28"/>
        </w:rPr>
        <w:t>Call to Order</w:t>
      </w:r>
    </w:p>
    <w:p w14:paraId="1FFCAF85" w14:textId="263151EF" w:rsidR="0032025A" w:rsidRDefault="0032025A" w:rsidP="001D68AD">
      <w:pPr>
        <w:pStyle w:val="NoSpacing"/>
        <w:spacing w:line="2" w:lineRule="atLeast"/>
        <w:rPr>
          <w:rFonts w:eastAsia="Times New Roman"/>
          <w:sz w:val="24"/>
          <w:szCs w:val="24"/>
        </w:rPr>
      </w:pPr>
      <w:r w:rsidRPr="00B721F2">
        <w:rPr>
          <w:rFonts w:eastAsia="Times New Roman" w:hint="cs"/>
          <w:sz w:val="24"/>
          <w:szCs w:val="24"/>
        </w:rPr>
        <w:t xml:space="preserve">The meeting of the Murray County Commissioner was called to order </w:t>
      </w:r>
      <w:r w:rsidR="0049607A">
        <w:rPr>
          <w:rFonts w:eastAsia="Times New Roman"/>
          <w:sz w:val="24"/>
          <w:szCs w:val="24"/>
        </w:rPr>
        <w:t xml:space="preserve">9:00 A.M. </w:t>
      </w:r>
      <w:r w:rsidRPr="00B721F2">
        <w:rPr>
          <w:rFonts w:eastAsia="Times New Roman" w:hint="cs"/>
          <w:sz w:val="24"/>
          <w:szCs w:val="24"/>
        </w:rPr>
        <w:t xml:space="preserve">by Sole Commissioner Noah Bishop on </w:t>
      </w:r>
      <w:r w:rsidR="005212C9">
        <w:rPr>
          <w:rFonts w:eastAsia="Times New Roman"/>
          <w:sz w:val="24"/>
          <w:szCs w:val="24"/>
        </w:rPr>
        <w:t>September 2</w:t>
      </w:r>
      <w:r w:rsidRPr="00B721F2">
        <w:rPr>
          <w:rFonts w:eastAsia="Times New Roman" w:hint="cs"/>
          <w:sz w:val="24"/>
          <w:szCs w:val="24"/>
        </w:rPr>
        <w:t>, 2025.</w:t>
      </w:r>
    </w:p>
    <w:p w14:paraId="1BD9F667" w14:textId="77777777" w:rsidR="007F0E28" w:rsidRPr="003C408C" w:rsidRDefault="007F0E28" w:rsidP="001D68AD">
      <w:pPr>
        <w:pStyle w:val="NoSpacing"/>
        <w:spacing w:line="2" w:lineRule="atLeast"/>
        <w:rPr>
          <w:rFonts w:eastAsia="Times New Roman"/>
          <w:sz w:val="10"/>
          <w:szCs w:val="10"/>
        </w:rPr>
      </w:pPr>
    </w:p>
    <w:p w14:paraId="3BE631DF" w14:textId="69C7C90B" w:rsidR="0032025A" w:rsidRPr="001D68AD" w:rsidRDefault="00DA2213" w:rsidP="001D68AD">
      <w:pPr>
        <w:pStyle w:val="NoSpacing"/>
        <w:spacing w:line="2" w:lineRule="atLeast"/>
        <w:rPr>
          <w:rFonts w:eastAsia="Times New Roman"/>
          <w:sz w:val="10"/>
          <w:szCs w:val="10"/>
        </w:rPr>
      </w:pPr>
      <w:r>
        <w:rPr>
          <w:rFonts w:eastAsia="Times New Roman"/>
          <w:sz w:val="24"/>
          <w:szCs w:val="24"/>
        </w:rPr>
        <w:pict w14:anchorId="3A3DA3F5">
          <v:rect id="_x0000_i1026" style="width:0;height:1.5pt" o:hralign="center" o:hrstd="t" o:hr="t" fillcolor="#a0a0a0" stroked="f"/>
        </w:pict>
      </w:r>
    </w:p>
    <w:p w14:paraId="08A47025" w14:textId="186B8D6F" w:rsidR="00F13B01" w:rsidRPr="001D68AD" w:rsidRDefault="0032025A" w:rsidP="001D68AD">
      <w:pPr>
        <w:pStyle w:val="NoSpacing"/>
        <w:spacing w:line="2" w:lineRule="atLeast"/>
        <w:rPr>
          <w:rFonts w:eastAsia="Times New Roman"/>
          <w:b/>
          <w:bCs/>
          <w:sz w:val="28"/>
          <w:szCs w:val="28"/>
        </w:rPr>
      </w:pPr>
      <w:r w:rsidRPr="001D68AD">
        <w:rPr>
          <w:rFonts w:eastAsia="Times New Roman" w:hint="cs"/>
          <w:b/>
          <w:bCs/>
          <w:sz w:val="28"/>
          <w:szCs w:val="28"/>
        </w:rPr>
        <w:t>Approval of Agenda</w:t>
      </w:r>
    </w:p>
    <w:p w14:paraId="6048BD86" w14:textId="77777777" w:rsidR="0032025A" w:rsidRDefault="0032025A" w:rsidP="001D68AD">
      <w:pPr>
        <w:pStyle w:val="NoSpacing"/>
        <w:spacing w:line="2" w:lineRule="atLeast"/>
        <w:rPr>
          <w:rFonts w:eastAsia="Times New Roman"/>
          <w:sz w:val="24"/>
          <w:szCs w:val="24"/>
        </w:rPr>
      </w:pPr>
      <w:r w:rsidRPr="00B721F2">
        <w:rPr>
          <w:rFonts w:eastAsia="Times New Roman" w:hint="cs"/>
          <w:sz w:val="24"/>
          <w:szCs w:val="24"/>
        </w:rPr>
        <w:t>Commissioner Bishop approved the agenda as written.</w:t>
      </w:r>
    </w:p>
    <w:p w14:paraId="75C8F0A0" w14:textId="77777777" w:rsidR="007F0E28" w:rsidRPr="003C408C" w:rsidRDefault="007F0E28" w:rsidP="001D68AD">
      <w:pPr>
        <w:pStyle w:val="NoSpacing"/>
        <w:spacing w:line="2" w:lineRule="atLeast"/>
        <w:rPr>
          <w:rFonts w:eastAsia="Times New Roman"/>
          <w:sz w:val="10"/>
          <w:szCs w:val="10"/>
        </w:rPr>
      </w:pPr>
    </w:p>
    <w:p w14:paraId="619BA3A8" w14:textId="1C3C0405" w:rsidR="0032025A" w:rsidRPr="001D68AD" w:rsidRDefault="00DA2213" w:rsidP="001D68AD">
      <w:pPr>
        <w:pStyle w:val="NoSpacing"/>
        <w:spacing w:line="2" w:lineRule="atLeast"/>
        <w:rPr>
          <w:rFonts w:eastAsia="Times New Roman"/>
          <w:sz w:val="10"/>
          <w:szCs w:val="10"/>
        </w:rPr>
      </w:pPr>
      <w:r>
        <w:rPr>
          <w:rFonts w:eastAsia="Times New Roman"/>
          <w:sz w:val="24"/>
          <w:szCs w:val="24"/>
        </w:rPr>
        <w:pict w14:anchorId="30789013">
          <v:rect id="_x0000_i1027" style="width:0;height:1.5pt" o:hralign="center" o:hrstd="t" o:hr="t" fillcolor="#a0a0a0" stroked="f"/>
        </w:pict>
      </w:r>
    </w:p>
    <w:p w14:paraId="2AE2460A" w14:textId="77777777" w:rsidR="0032025A" w:rsidRPr="001D68AD" w:rsidRDefault="0032025A" w:rsidP="001D68AD">
      <w:pPr>
        <w:pStyle w:val="NoSpacing"/>
        <w:spacing w:line="2" w:lineRule="atLeast"/>
        <w:rPr>
          <w:rFonts w:eastAsia="Times New Roman"/>
          <w:b/>
          <w:bCs/>
          <w:sz w:val="28"/>
          <w:szCs w:val="28"/>
        </w:rPr>
      </w:pPr>
      <w:r w:rsidRPr="001D68AD">
        <w:rPr>
          <w:rFonts w:eastAsia="Times New Roman" w:hint="cs"/>
          <w:b/>
          <w:bCs/>
          <w:sz w:val="28"/>
          <w:szCs w:val="28"/>
        </w:rPr>
        <w:t>Approval of Minutes</w:t>
      </w:r>
    </w:p>
    <w:p w14:paraId="45A5B796" w14:textId="77777777" w:rsidR="0032025A" w:rsidRPr="00B721F2" w:rsidRDefault="0032025A" w:rsidP="001D68AD">
      <w:pPr>
        <w:pStyle w:val="NoSpacing"/>
        <w:spacing w:line="2" w:lineRule="atLeast"/>
        <w:rPr>
          <w:rFonts w:eastAsia="Times New Roman"/>
          <w:sz w:val="24"/>
          <w:szCs w:val="24"/>
        </w:rPr>
      </w:pPr>
      <w:r w:rsidRPr="00B721F2">
        <w:rPr>
          <w:rFonts w:eastAsia="Times New Roman" w:hint="cs"/>
          <w:sz w:val="24"/>
          <w:szCs w:val="24"/>
        </w:rPr>
        <w:t>Commissioner Bishop reviewed and approved the following meeting minutes as written:</w:t>
      </w:r>
    </w:p>
    <w:p w14:paraId="0180DA0D" w14:textId="77777777" w:rsidR="0032025A" w:rsidRPr="00B721F2" w:rsidRDefault="0032025A" w:rsidP="001D68AD">
      <w:pPr>
        <w:pStyle w:val="NoSpacing"/>
        <w:spacing w:line="2" w:lineRule="atLeast"/>
        <w:rPr>
          <w:rFonts w:eastAsia="Times New Roman"/>
          <w:sz w:val="24"/>
          <w:szCs w:val="24"/>
        </w:rPr>
      </w:pPr>
      <w:r w:rsidRPr="00B721F2">
        <w:rPr>
          <w:rFonts w:eastAsia="Times New Roman" w:hint="cs"/>
          <w:sz w:val="24"/>
          <w:szCs w:val="24"/>
        </w:rPr>
        <w:t>August 12, 2025 – Murray County Commissioner’s Meeting</w:t>
      </w:r>
    </w:p>
    <w:p w14:paraId="4739CF0F" w14:textId="77777777" w:rsidR="0032025A" w:rsidRDefault="0032025A" w:rsidP="001D68AD">
      <w:pPr>
        <w:pStyle w:val="NoSpacing"/>
        <w:spacing w:line="2" w:lineRule="atLeast"/>
        <w:rPr>
          <w:rFonts w:eastAsia="Times New Roman"/>
          <w:sz w:val="24"/>
          <w:szCs w:val="24"/>
        </w:rPr>
      </w:pPr>
      <w:r w:rsidRPr="00B721F2">
        <w:rPr>
          <w:rFonts w:eastAsia="Times New Roman" w:hint="cs"/>
          <w:sz w:val="24"/>
          <w:szCs w:val="24"/>
        </w:rPr>
        <w:t>August 13, 2025 – FLOST Discussion Public Meeting</w:t>
      </w:r>
    </w:p>
    <w:p w14:paraId="57AFD4D0" w14:textId="77777777" w:rsidR="007F0E28" w:rsidRPr="003C408C" w:rsidRDefault="007F0E28" w:rsidP="001D68AD">
      <w:pPr>
        <w:pStyle w:val="NoSpacing"/>
        <w:spacing w:line="2" w:lineRule="atLeast"/>
        <w:rPr>
          <w:rFonts w:eastAsia="Times New Roman"/>
          <w:sz w:val="10"/>
          <w:szCs w:val="10"/>
        </w:rPr>
      </w:pPr>
    </w:p>
    <w:p w14:paraId="0FC93DFB" w14:textId="63680231" w:rsidR="0032025A" w:rsidRPr="001D68AD" w:rsidRDefault="00DA2213" w:rsidP="001D68AD">
      <w:pPr>
        <w:pStyle w:val="NoSpacing"/>
        <w:spacing w:line="2" w:lineRule="atLeast"/>
        <w:rPr>
          <w:rFonts w:eastAsia="Times New Roman"/>
          <w:sz w:val="10"/>
          <w:szCs w:val="10"/>
        </w:rPr>
      </w:pPr>
      <w:r>
        <w:rPr>
          <w:rFonts w:eastAsia="Times New Roman"/>
          <w:sz w:val="24"/>
          <w:szCs w:val="24"/>
        </w:rPr>
        <w:pict w14:anchorId="4572E27F">
          <v:rect id="_x0000_i1028" style="width:0;height:1.5pt" o:hralign="center" o:hrstd="t" o:hr="t" fillcolor="#a0a0a0" stroked="f"/>
        </w:pict>
      </w:r>
    </w:p>
    <w:p w14:paraId="365B88B9" w14:textId="77777777" w:rsidR="0032025A" w:rsidRPr="001D68AD" w:rsidRDefault="0032025A" w:rsidP="001D68AD">
      <w:pPr>
        <w:pStyle w:val="NoSpacing"/>
        <w:spacing w:line="2" w:lineRule="atLeast"/>
        <w:rPr>
          <w:rFonts w:eastAsia="Times New Roman"/>
          <w:b/>
          <w:bCs/>
          <w:sz w:val="28"/>
          <w:szCs w:val="28"/>
        </w:rPr>
      </w:pPr>
      <w:r w:rsidRPr="001D68AD">
        <w:rPr>
          <w:rFonts w:eastAsia="Times New Roman" w:hint="cs"/>
          <w:b/>
          <w:bCs/>
          <w:sz w:val="28"/>
          <w:szCs w:val="28"/>
        </w:rPr>
        <w:t>New Business</w:t>
      </w:r>
    </w:p>
    <w:p w14:paraId="1B4DFC92" w14:textId="77777777" w:rsidR="00F13B01" w:rsidRPr="001D68AD" w:rsidRDefault="00F13B01" w:rsidP="001D68AD">
      <w:pPr>
        <w:pStyle w:val="NoSpacing"/>
        <w:spacing w:line="2" w:lineRule="atLeast"/>
        <w:rPr>
          <w:rFonts w:eastAsia="Times New Roman"/>
          <w:sz w:val="4"/>
          <w:szCs w:val="4"/>
        </w:rPr>
      </w:pPr>
    </w:p>
    <w:p w14:paraId="7098E012" w14:textId="77777777" w:rsidR="0032025A" w:rsidRPr="00B721F2" w:rsidRDefault="0032025A" w:rsidP="001D68AD">
      <w:pPr>
        <w:pStyle w:val="NoSpacing"/>
        <w:spacing w:line="2" w:lineRule="atLeast"/>
        <w:rPr>
          <w:rFonts w:eastAsia="Times New Roman"/>
          <w:sz w:val="24"/>
          <w:szCs w:val="24"/>
        </w:rPr>
      </w:pPr>
      <w:r w:rsidRPr="00D857B0">
        <w:rPr>
          <w:rFonts w:eastAsia="Times New Roman" w:hint="cs"/>
          <w:b/>
          <w:bCs/>
          <w:i/>
          <w:iCs/>
          <w:sz w:val="24"/>
          <w:szCs w:val="24"/>
        </w:rPr>
        <w:t>Item A</w:t>
      </w:r>
      <w:r w:rsidRPr="00B721F2">
        <w:rPr>
          <w:rFonts w:eastAsia="Times New Roman" w:hint="cs"/>
          <w:sz w:val="24"/>
          <w:szCs w:val="24"/>
        </w:rPr>
        <w:t xml:space="preserve"> – </w:t>
      </w:r>
      <w:r w:rsidRPr="00F2797C">
        <w:rPr>
          <w:rFonts w:eastAsia="Times New Roman" w:hint="cs"/>
          <w:i/>
          <w:iCs/>
          <w:sz w:val="24"/>
          <w:szCs w:val="24"/>
        </w:rPr>
        <w:t>Murray County Land Use Planning Commission (MCLUPC)</w:t>
      </w:r>
      <w:r w:rsidRPr="00B721F2">
        <w:rPr>
          <w:rFonts w:eastAsia="Times New Roman" w:hint="cs"/>
          <w:sz w:val="24"/>
          <w:szCs w:val="24"/>
        </w:rPr>
        <w:br/>
        <w:t>Commissioner Bishop reviewed the actions taken by the MCLUPC at its August 19, 2025, meeting. He expressed support for the Commission’s actions as being in the best interest of Murray County.</w:t>
      </w:r>
    </w:p>
    <w:p w14:paraId="43377F85" w14:textId="77777777" w:rsidR="00F13B01" w:rsidRPr="00F2797C" w:rsidRDefault="00F13B01" w:rsidP="001D68AD">
      <w:pPr>
        <w:pStyle w:val="NoSpacing"/>
        <w:spacing w:line="2" w:lineRule="atLeast"/>
        <w:rPr>
          <w:rFonts w:eastAsia="Times New Roman"/>
          <w:sz w:val="4"/>
          <w:szCs w:val="4"/>
        </w:rPr>
      </w:pPr>
    </w:p>
    <w:p w14:paraId="33D8FB97" w14:textId="7652344B" w:rsidR="0032025A" w:rsidRPr="00B721F2" w:rsidRDefault="0032025A" w:rsidP="001D68AD">
      <w:pPr>
        <w:pStyle w:val="NoSpacing"/>
        <w:spacing w:line="2" w:lineRule="atLeast"/>
        <w:rPr>
          <w:rFonts w:eastAsia="Times New Roman"/>
          <w:sz w:val="24"/>
          <w:szCs w:val="24"/>
        </w:rPr>
      </w:pPr>
      <w:r w:rsidRPr="00D857B0">
        <w:rPr>
          <w:rFonts w:eastAsia="Times New Roman" w:hint="cs"/>
          <w:b/>
          <w:bCs/>
          <w:i/>
          <w:iCs/>
          <w:sz w:val="24"/>
          <w:szCs w:val="24"/>
        </w:rPr>
        <w:t>Item B</w:t>
      </w:r>
      <w:r w:rsidRPr="00B721F2">
        <w:rPr>
          <w:rFonts w:eastAsia="Times New Roman" w:hint="cs"/>
          <w:sz w:val="24"/>
          <w:szCs w:val="24"/>
        </w:rPr>
        <w:t xml:space="preserve"> – </w:t>
      </w:r>
      <w:r w:rsidRPr="00F2797C">
        <w:rPr>
          <w:rFonts w:eastAsia="Times New Roman" w:hint="cs"/>
          <w:i/>
          <w:iCs/>
          <w:sz w:val="24"/>
          <w:szCs w:val="24"/>
        </w:rPr>
        <w:t>School Resource Officer Agreement</w:t>
      </w:r>
      <w:r w:rsidRPr="00B721F2">
        <w:rPr>
          <w:rFonts w:eastAsia="Times New Roman" w:hint="cs"/>
          <w:sz w:val="24"/>
          <w:szCs w:val="24"/>
        </w:rPr>
        <w:t xml:space="preserve"> </w:t>
      </w:r>
      <w:r w:rsidRPr="00B721F2">
        <w:rPr>
          <w:rFonts w:eastAsia="Times New Roman" w:hint="cs"/>
          <w:sz w:val="24"/>
          <w:szCs w:val="24"/>
        </w:rPr>
        <w:br/>
        <w:t>Commissioner Bishop executed an updated School Resource Officer Agreement</w:t>
      </w:r>
      <w:r w:rsidR="00CD17CD">
        <w:rPr>
          <w:rFonts w:eastAsia="Times New Roman"/>
          <w:sz w:val="24"/>
          <w:szCs w:val="24"/>
        </w:rPr>
        <w:t xml:space="preserve"> </w:t>
      </w:r>
      <w:r w:rsidRPr="00B721F2">
        <w:rPr>
          <w:rFonts w:eastAsia="Times New Roman" w:hint="cs"/>
          <w:sz w:val="24"/>
          <w:szCs w:val="24"/>
        </w:rPr>
        <w:t>between the Murray County Board of Education and the Murray County Government – Sheriff’s Office.</w:t>
      </w:r>
    </w:p>
    <w:p w14:paraId="5642F535" w14:textId="77777777" w:rsidR="00F13B01" w:rsidRPr="001D68AD" w:rsidRDefault="00F13B01" w:rsidP="001D68AD">
      <w:pPr>
        <w:pStyle w:val="NoSpacing"/>
        <w:spacing w:line="2" w:lineRule="atLeast"/>
        <w:rPr>
          <w:rFonts w:eastAsia="Times New Roman"/>
          <w:sz w:val="4"/>
          <w:szCs w:val="4"/>
        </w:rPr>
      </w:pPr>
    </w:p>
    <w:p w14:paraId="26389CCF" w14:textId="77777777" w:rsidR="0032025A" w:rsidRPr="001D68AD" w:rsidRDefault="0032025A" w:rsidP="001D68AD">
      <w:pPr>
        <w:pStyle w:val="NoSpacing"/>
        <w:spacing w:line="2" w:lineRule="atLeast"/>
        <w:rPr>
          <w:rFonts w:eastAsia="Times New Roman"/>
          <w:b/>
          <w:bCs/>
          <w:sz w:val="24"/>
          <w:szCs w:val="24"/>
          <w:u w:val="single"/>
        </w:rPr>
      </w:pPr>
      <w:r w:rsidRPr="001D68AD">
        <w:rPr>
          <w:rFonts w:eastAsia="Times New Roman" w:hint="cs"/>
          <w:b/>
          <w:bCs/>
          <w:sz w:val="24"/>
          <w:szCs w:val="24"/>
          <w:u w:val="single"/>
        </w:rPr>
        <w:t>2016 Agreement:</w:t>
      </w:r>
    </w:p>
    <w:p w14:paraId="64E47994" w14:textId="77777777" w:rsidR="0032025A" w:rsidRPr="00B721F2" w:rsidRDefault="0032025A" w:rsidP="001D68AD">
      <w:pPr>
        <w:pStyle w:val="NoSpacing"/>
        <w:spacing w:line="2" w:lineRule="atLeast"/>
        <w:rPr>
          <w:rFonts w:eastAsia="Times New Roman"/>
          <w:sz w:val="24"/>
          <w:szCs w:val="24"/>
        </w:rPr>
      </w:pPr>
      <w:r w:rsidRPr="00B721F2">
        <w:rPr>
          <w:rFonts w:eastAsia="Times New Roman" w:hint="cs"/>
          <w:sz w:val="24"/>
          <w:szCs w:val="24"/>
        </w:rPr>
        <w:t>Total: 9 School Resource Officers (SROs)</w:t>
      </w:r>
    </w:p>
    <w:p w14:paraId="2C190E70" w14:textId="77777777" w:rsidR="0032025A" w:rsidRPr="00B721F2" w:rsidRDefault="0032025A" w:rsidP="001D68AD">
      <w:pPr>
        <w:pStyle w:val="NoSpacing"/>
        <w:spacing w:line="2" w:lineRule="atLeast"/>
        <w:rPr>
          <w:rFonts w:eastAsia="Times New Roman"/>
          <w:sz w:val="24"/>
          <w:szCs w:val="24"/>
        </w:rPr>
      </w:pPr>
      <w:r w:rsidRPr="00B721F2">
        <w:rPr>
          <w:rFonts w:eastAsia="Times New Roman" w:hint="cs"/>
          <w:sz w:val="24"/>
          <w:szCs w:val="24"/>
        </w:rPr>
        <w:t>6 Officers – 75% salary paid by Murray County Schools; 25% paid by the County</w:t>
      </w:r>
    </w:p>
    <w:p w14:paraId="584BB933" w14:textId="77777777" w:rsidR="0032025A" w:rsidRPr="00B721F2" w:rsidRDefault="0032025A" w:rsidP="001D68AD">
      <w:pPr>
        <w:pStyle w:val="NoSpacing"/>
        <w:spacing w:line="2" w:lineRule="atLeast"/>
        <w:rPr>
          <w:rFonts w:eastAsia="Times New Roman"/>
          <w:sz w:val="24"/>
          <w:szCs w:val="24"/>
        </w:rPr>
      </w:pPr>
      <w:r w:rsidRPr="00B721F2">
        <w:rPr>
          <w:rFonts w:eastAsia="Times New Roman" w:hint="cs"/>
          <w:sz w:val="24"/>
          <w:szCs w:val="24"/>
        </w:rPr>
        <w:t>1 Officer – 100% salary paid by Murray County Schools</w:t>
      </w:r>
    </w:p>
    <w:p w14:paraId="35B28006" w14:textId="4C103A6D" w:rsidR="007F0E28" w:rsidRPr="003C408C" w:rsidRDefault="0032025A" w:rsidP="007F0E28">
      <w:pPr>
        <w:pStyle w:val="NoSpacing"/>
        <w:spacing w:line="2" w:lineRule="atLeast"/>
        <w:rPr>
          <w:rFonts w:eastAsia="Times New Roman"/>
          <w:i/>
          <w:iCs/>
          <w:sz w:val="24"/>
          <w:szCs w:val="24"/>
        </w:rPr>
      </w:pPr>
      <w:r w:rsidRPr="00B721F2">
        <w:rPr>
          <w:rFonts w:eastAsia="Times New Roman" w:hint="cs"/>
          <w:sz w:val="24"/>
          <w:szCs w:val="24"/>
        </w:rPr>
        <w:t>2 Officers – 100% salary paid by the County</w:t>
      </w:r>
      <w:r w:rsidR="007F0E28">
        <w:rPr>
          <w:rFonts w:eastAsia="Times New Roman"/>
          <w:sz w:val="24"/>
          <w:szCs w:val="24"/>
        </w:rPr>
        <w:t xml:space="preserve">                                                                                                </w:t>
      </w:r>
      <w:r w:rsidR="007F0E28">
        <w:rPr>
          <w:rFonts w:eastAsia="Times New Roman"/>
          <w:sz w:val="24"/>
          <w:szCs w:val="24"/>
        </w:rPr>
        <w:tab/>
      </w:r>
      <w:r w:rsidR="007F0E28">
        <w:rPr>
          <w:rFonts w:eastAsia="Times New Roman"/>
          <w:sz w:val="24"/>
          <w:szCs w:val="24"/>
        </w:rPr>
        <w:tab/>
        <w:t xml:space="preserve">                        </w:t>
      </w:r>
    </w:p>
    <w:p w14:paraId="622EBA6B" w14:textId="77777777" w:rsidR="007F0E28" w:rsidRPr="007F0E28" w:rsidRDefault="007F0E28" w:rsidP="001D68AD">
      <w:pPr>
        <w:pStyle w:val="NoSpacing"/>
        <w:spacing w:line="2" w:lineRule="atLeast"/>
        <w:rPr>
          <w:rFonts w:eastAsia="Times New Roman"/>
          <w:b/>
          <w:bCs/>
          <w:sz w:val="4"/>
          <w:szCs w:val="4"/>
          <w:u w:val="single"/>
        </w:rPr>
      </w:pPr>
    </w:p>
    <w:p w14:paraId="40B6D2E3" w14:textId="66F8645A" w:rsidR="0032025A" w:rsidRPr="001D68AD" w:rsidRDefault="0032025A" w:rsidP="007F0E28">
      <w:pPr>
        <w:pStyle w:val="NoSpacing"/>
        <w:spacing w:line="16" w:lineRule="atLeast"/>
        <w:rPr>
          <w:rFonts w:eastAsia="Times New Roman"/>
          <w:b/>
          <w:bCs/>
          <w:sz w:val="24"/>
          <w:szCs w:val="24"/>
          <w:u w:val="single"/>
        </w:rPr>
      </w:pPr>
      <w:r w:rsidRPr="001D68AD">
        <w:rPr>
          <w:rFonts w:eastAsia="Times New Roman" w:hint="cs"/>
          <w:b/>
          <w:bCs/>
          <w:sz w:val="24"/>
          <w:szCs w:val="24"/>
          <w:u w:val="single"/>
        </w:rPr>
        <w:t>2025 Agreement:</w:t>
      </w:r>
    </w:p>
    <w:p w14:paraId="4DB0C374" w14:textId="77777777" w:rsidR="00D857B0" w:rsidRDefault="0032025A" w:rsidP="007F0E28">
      <w:pPr>
        <w:pStyle w:val="NoSpacing"/>
        <w:spacing w:line="16" w:lineRule="atLeast"/>
        <w:rPr>
          <w:rFonts w:eastAsia="Times New Roman"/>
          <w:sz w:val="24"/>
          <w:szCs w:val="24"/>
        </w:rPr>
      </w:pPr>
      <w:r w:rsidRPr="00B721F2">
        <w:rPr>
          <w:rFonts w:eastAsia="Times New Roman" w:hint="cs"/>
          <w:sz w:val="24"/>
          <w:szCs w:val="24"/>
        </w:rPr>
        <w:t>Total: 9 School Resource Officers (SROs)</w:t>
      </w:r>
      <w:r w:rsidR="00D857B0">
        <w:rPr>
          <w:rFonts w:eastAsia="Times New Roman"/>
          <w:sz w:val="24"/>
          <w:szCs w:val="24"/>
        </w:rPr>
        <w:t xml:space="preserve">: </w:t>
      </w:r>
    </w:p>
    <w:p w14:paraId="1E9CBB37" w14:textId="77777777" w:rsidR="007F0E28" w:rsidRDefault="00D857B0" w:rsidP="007F0E28">
      <w:pPr>
        <w:pStyle w:val="NoSpacing"/>
        <w:spacing w:line="16" w:lineRule="atLeast"/>
        <w:rPr>
          <w:rFonts w:eastAsia="Times New Roman"/>
          <w:sz w:val="24"/>
          <w:szCs w:val="24"/>
        </w:rPr>
      </w:pPr>
      <w:r>
        <w:rPr>
          <w:rFonts w:eastAsia="Times New Roman"/>
          <w:sz w:val="24"/>
          <w:szCs w:val="24"/>
        </w:rPr>
        <w:t>9</w:t>
      </w:r>
      <w:r w:rsidRPr="00B721F2">
        <w:rPr>
          <w:rFonts w:eastAsia="Times New Roman" w:hint="cs"/>
          <w:sz w:val="24"/>
          <w:szCs w:val="24"/>
        </w:rPr>
        <w:t xml:space="preserve"> Officers – 70% salary paid by Murray County Schools; 30% paid by the County</w:t>
      </w:r>
    </w:p>
    <w:p w14:paraId="1C1F32E8" w14:textId="42BB1837" w:rsidR="00F13B01" w:rsidRPr="007F0E28" w:rsidRDefault="00D857B0" w:rsidP="007F0E28">
      <w:pPr>
        <w:pStyle w:val="NoSpacing"/>
        <w:spacing w:line="16" w:lineRule="atLeast"/>
        <w:rPr>
          <w:rFonts w:eastAsia="Times New Roman"/>
          <w:sz w:val="10"/>
          <w:szCs w:val="10"/>
        </w:rPr>
      </w:pPr>
      <w:r>
        <w:rPr>
          <w:rFonts w:eastAsia="Times New Roman"/>
          <w:sz w:val="24"/>
          <w:szCs w:val="24"/>
        </w:rPr>
        <w:t xml:space="preserve"> </w:t>
      </w:r>
    </w:p>
    <w:p w14:paraId="412A8F6A" w14:textId="77777777" w:rsidR="003C408C" w:rsidRPr="003C408C" w:rsidRDefault="003C408C" w:rsidP="007F0E28">
      <w:pPr>
        <w:pStyle w:val="NoSpacing"/>
        <w:spacing w:line="16" w:lineRule="atLeast"/>
        <w:rPr>
          <w:rFonts w:eastAsia="Times New Roman"/>
          <w:b/>
          <w:bCs/>
          <w:i/>
          <w:iCs/>
          <w:sz w:val="16"/>
          <w:szCs w:val="16"/>
        </w:rPr>
      </w:pPr>
    </w:p>
    <w:p w14:paraId="7F41BD12" w14:textId="77777777" w:rsidR="003C408C" w:rsidRPr="003C408C" w:rsidRDefault="003C408C" w:rsidP="007F0E28">
      <w:pPr>
        <w:pStyle w:val="NoSpacing"/>
        <w:spacing w:line="16" w:lineRule="atLeast"/>
        <w:rPr>
          <w:rFonts w:eastAsia="Times New Roman"/>
          <w:sz w:val="16"/>
          <w:szCs w:val="16"/>
        </w:rPr>
      </w:pPr>
    </w:p>
    <w:p w14:paraId="51E01BEC" w14:textId="18CCAE27" w:rsidR="0032025A" w:rsidRPr="00B721F2" w:rsidRDefault="0032025A" w:rsidP="007F0E28">
      <w:pPr>
        <w:pStyle w:val="NoSpacing"/>
        <w:spacing w:line="16" w:lineRule="atLeast"/>
        <w:rPr>
          <w:rFonts w:eastAsia="Times New Roman"/>
          <w:sz w:val="24"/>
          <w:szCs w:val="24"/>
        </w:rPr>
      </w:pPr>
      <w:r w:rsidRPr="00D857B0">
        <w:rPr>
          <w:rFonts w:eastAsia="Times New Roman" w:hint="cs"/>
          <w:b/>
          <w:bCs/>
          <w:i/>
          <w:iCs/>
          <w:sz w:val="24"/>
          <w:szCs w:val="24"/>
        </w:rPr>
        <w:t>Item C</w:t>
      </w:r>
      <w:r w:rsidRPr="00B721F2">
        <w:rPr>
          <w:rFonts w:eastAsia="Times New Roman" w:hint="cs"/>
          <w:sz w:val="24"/>
          <w:szCs w:val="24"/>
        </w:rPr>
        <w:t xml:space="preserve"> – </w:t>
      </w:r>
      <w:r w:rsidRPr="00F2797C">
        <w:rPr>
          <w:rFonts w:eastAsia="Times New Roman" w:hint="cs"/>
          <w:i/>
          <w:iCs/>
          <w:sz w:val="24"/>
          <w:szCs w:val="24"/>
        </w:rPr>
        <w:t>Purchase of The Keith Building</w:t>
      </w:r>
      <w:r w:rsidRPr="00B721F2">
        <w:rPr>
          <w:rFonts w:eastAsia="Times New Roman" w:hint="cs"/>
          <w:sz w:val="24"/>
          <w:szCs w:val="24"/>
        </w:rPr>
        <w:br/>
        <w:t xml:space="preserve">Commissioner Bishop announced the finalization of the purchase of </w:t>
      </w:r>
      <w:r w:rsidRPr="00B721F2">
        <w:rPr>
          <w:rFonts w:eastAsia="Times New Roman" w:hint="cs"/>
          <w:i/>
          <w:iCs/>
          <w:sz w:val="24"/>
          <w:szCs w:val="24"/>
        </w:rPr>
        <w:t>The Keith Building</w:t>
      </w:r>
      <w:r w:rsidRPr="00B721F2">
        <w:rPr>
          <w:rFonts w:eastAsia="Times New Roman" w:hint="cs"/>
          <w:sz w:val="24"/>
          <w:szCs w:val="24"/>
        </w:rPr>
        <w:t>, located at 101 N. 4th Avenue, Chatsworth.</w:t>
      </w:r>
    </w:p>
    <w:p w14:paraId="1D9C1F3A" w14:textId="77777777" w:rsidR="0032025A" w:rsidRPr="00B721F2" w:rsidRDefault="0032025A" w:rsidP="007F0E28">
      <w:pPr>
        <w:pStyle w:val="NoSpacing"/>
        <w:spacing w:line="16" w:lineRule="atLeast"/>
        <w:rPr>
          <w:rFonts w:eastAsia="Times New Roman"/>
          <w:sz w:val="24"/>
          <w:szCs w:val="24"/>
        </w:rPr>
      </w:pPr>
      <w:r w:rsidRPr="00B721F2">
        <w:rPr>
          <w:rFonts w:eastAsia="Times New Roman" w:hint="cs"/>
          <w:sz w:val="24"/>
          <w:szCs w:val="24"/>
        </w:rPr>
        <w:t>Closing Date: August 15, 2025</w:t>
      </w:r>
    </w:p>
    <w:p w14:paraId="0966BC88" w14:textId="77777777" w:rsidR="0032025A" w:rsidRPr="00B721F2" w:rsidRDefault="0032025A" w:rsidP="007F0E28">
      <w:pPr>
        <w:pStyle w:val="NoSpacing"/>
        <w:spacing w:line="16" w:lineRule="atLeast"/>
        <w:rPr>
          <w:rFonts w:eastAsia="Times New Roman"/>
          <w:sz w:val="24"/>
          <w:szCs w:val="24"/>
        </w:rPr>
      </w:pPr>
      <w:r w:rsidRPr="00B721F2">
        <w:rPr>
          <w:rFonts w:eastAsia="Times New Roman" w:hint="cs"/>
          <w:sz w:val="24"/>
          <w:szCs w:val="24"/>
        </w:rPr>
        <w:t>Appraised Value: $420,000.00</w:t>
      </w:r>
    </w:p>
    <w:p w14:paraId="455B5352" w14:textId="77777777" w:rsidR="0032025A" w:rsidRPr="00B721F2" w:rsidRDefault="0032025A" w:rsidP="007F0E28">
      <w:pPr>
        <w:pStyle w:val="NoSpacing"/>
        <w:spacing w:line="16" w:lineRule="atLeast"/>
        <w:rPr>
          <w:rFonts w:eastAsia="Times New Roman"/>
          <w:sz w:val="24"/>
          <w:szCs w:val="24"/>
        </w:rPr>
      </w:pPr>
      <w:r w:rsidRPr="00B721F2">
        <w:rPr>
          <w:rFonts w:eastAsia="Times New Roman" w:hint="cs"/>
          <w:sz w:val="24"/>
          <w:szCs w:val="24"/>
        </w:rPr>
        <w:t>Purchase Price: $400,000.00</w:t>
      </w:r>
    </w:p>
    <w:p w14:paraId="5B98472E" w14:textId="77777777" w:rsidR="0032025A" w:rsidRPr="00B721F2" w:rsidRDefault="0032025A" w:rsidP="007F0E28">
      <w:pPr>
        <w:pStyle w:val="NoSpacing"/>
        <w:spacing w:line="16" w:lineRule="atLeast"/>
        <w:rPr>
          <w:rFonts w:eastAsia="Times New Roman"/>
          <w:sz w:val="24"/>
          <w:szCs w:val="24"/>
        </w:rPr>
      </w:pPr>
      <w:r w:rsidRPr="00B721F2">
        <w:rPr>
          <w:rFonts w:eastAsia="Times New Roman" w:hint="cs"/>
          <w:sz w:val="24"/>
          <w:szCs w:val="24"/>
        </w:rPr>
        <w:t>Non-Cash Contribution: $20,000.00 (seller contribution)</w:t>
      </w:r>
    </w:p>
    <w:p w14:paraId="7BEF9A1B" w14:textId="77777777" w:rsidR="0032025A" w:rsidRPr="00B721F2" w:rsidRDefault="0032025A" w:rsidP="007F0E28">
      <w:pPr>
        <w:pStyle w:val="NoSpacing"/>
        <w:spacing w:line="16" w:lineRule="atLeast"/>
        <w:rPr>
          <w:rFonts w:eastAsia="Times New Roman"/>
          <w:sz w:val="24"/>
          <w:szCs w:val="24"/>
        </w:rPr>
      </w:pPr>
      <w:r w:rsidRPr="00B721F2">
        <w:rPr>
          <w:rFonts w:eastAsia="Times New Roman" w:hint="cs"/>
          <w:sz w:val="24"/>
          <w:szCs w:val="24"/>
        </w:rPr>
        <w:t>Funding Source: 2025 SPLOST – Justice Center Project Budget</w:t>
      </w:r>
    </w:p>
    <w:p w14:paraId="75E9CE10" w14:textId="77777777" w:rsidR="00F13B01" w:rsidRPr="00F2797C" w:rsidRDefault="00F13B01" w:rsidP="007F0E28">
      <w:pPr>
        <w:pStyle w:val="NoSpacing"/>
        <w:spacing w:line="16" w:lineRule="atLeast"/>
        <w:rPr>
          <w:rFonts w:eastAsia="Times New Roman"/>
          <w:sz w:val="4"/>
          <w:szCs w:val="4"/>
        </w:rPr>
      </w:pPr>
    </w:p>
    <w:p w14:paraId="31F7FB51" w14:textId="73F0BF5A" w:rsidR="0032025A" w:rsidRPr="00B721F2" w:rsidRDefault="0032025A" w:rsidP="007F0E28">
      <w:pPr>
        <w:pStyle w:val="NoSpacing"/>
        <w:spacing w:line="16" w:lineRule="atLeast"/>
        <w:rPr>
          <w:rFonts w:eastAsia="Times New Roman"/>
          <w:sz w:val="24"/>
          <w:szCs w:val="24"/>
        </w:rPr>
      </w:pPr>
      <w:r w:rsidRPr="00F2797C">
        <w:rPr>
          <w:rFonts w:eastAsia="Times New Roman" w:hint="cs"/>
          <w:b/>
          <w:bCs/>
          <w:i/>
          <w:iCs/>
          <w:sz w:val="24"/>
          <w:szCs w:val="24"/>
        </w:rPr>
        <w:t>Item D</w:t>
      </w:r>
      <w:r w:rsidRPr="00F2797C">
        <w:rPr>
          <w:rFonts w:eastAsia="Times New Roman" w:hint="cs"/>
          <w:i/>
          <w:iCs/>
          <w:sz w:val="24"/>
          <w:szCs w:val="24"/>
        </w:rPr>
        <w:t xml:space="preserve"> – Intergovernmental Agreement: Law Enforcement &amp; Security Services</w:t>
      </w:r>
      <w:r w:rsidRPr="00B721F2">
        <w:rPr>
          <w:rFonts w:eastAsia="Times New Roman" w:hint="cs"/>
          <w:sz w:val="24"/>
          <w:szCs w:val="24"/>
        </w:rPr>
        <w:br/>
        <w:t>Commissioner Bishop detailed the updated Intergovernmental Agreement between the State of Georgia Ports Authority (Appalachian Regional Port) and the Murray County Government (Sheriff’s Office). The agreement increases pay reimbursement from $40.00 to $43.00.</w:t>
      </w:r>
    </w:p>
    <w:p w14:paraId="19E8946E" w14:textId="77777777" w:rsidR="00F13B01" w:rsidRPr="00F2797C" w:rsidRDefault="00F13B01" w:rsidP="007F0E28">
      <w:pPr>
        <w:pStyle w:val="NoSpacing"/>
        <w:spacing w:line="16" w:lineRule="atLeast"/>
        <w:rPr>
          <w:rFonts w:eastAsia="Times New Roman"/>
          <w:sz w:val="4"/>
          <w:szCs w:val="4"/>
        </w:rPr>
      </w:pPr>
    </w:p>
    <w:p w14:paraId="11710F7F" w14:textId="25932B15" w:rsidR="0032025A" w:rsidRPr="00B721F2" w:rsidRDefault="0032025A" w:rsidP="007F0E28">
      <w:pPr>
        <w:pStyle w:val="NoSpacing"/>
        <w:spacing w:line="16" w:lineRule="atLeast"/>
        <w:rPr>
          <w:rFonts w:eastAsia="Times New Roman"/>
          <w:sz w:val="24"/>
          <w:szCs w:val="24"/>
        </w:rPr>
      </w:pPr>
      <w:r w:rsidRPr="00F2797C">
        <w:rPr>
          <w:rFonts w:eastAsia="Times New Roman" w:hint="cs"/>
          <w:b/>
          <w:bCs/>
          <w:i/>
          <w:iCs/>
          <w:sz w:val="24"/>
          <w:szCs w:val="24"/>
        </w:rPr>
        <w:t>Item E</w:t>
      </w:r>
      <w:r w:rsidRPr="00F2797C">
        <w:rPr>
          <w:rFonts w:eastAsia="Times New Roman" w:hint="cs"/>
          <w:i/>
          <w:iCs/>
          <w:sz w:val="24"/>
          <w:szCs w:val="24"/>
        </w:rPr>
        <w:t xml:space="preserve"> – Resolution to Purchase Property (1006 G.I. Maddox Parkway)</w:t>
      </w:r>
      <w:r w:rsidRPr="00B721F2">
        <w:rPr>
          <w:rFonts w:eastAsia="Times New Roman" w:hint="cs"/>
          <w:sz w:val="24"/>
          <w:szCs w:val="24"/>
        </w:rPr>
        <w:br/>
        <w:t>Commissioner Bishop signed a Resolution authorizing the purchase of property located at 1006 G.I. Maddox Parkway.</w:t>
      </w:r>
    </w:p>
    <w:p w14:paraId="396C3009" w14:textId="77777777" w:rsidR="0032025A" w:rsidRPr="00B721F2" w:rsidRDefault="0032025A" w:rsidP="007F0E28">
      <w:pPr>
        <w:pStyle w:val="NoSpacing"/>
        <w:spacing w:line="16" w:lineRule="atLeast"/>
        <w:rPr>
          <w:rFonts w:eastAsia="Times New Roman"/>
          <w:sz w:val="24"/>
          <w:szCs w:val="24"/>
        </w:rPr>
      </w:pPr>
      <w:r w:rsidRPr="00B721F2">
        <w:rPr>
          <w:rFonts w:eastAsia="Times New Roman" w:hint="cs"/>
          <w:sz w:val="24"/>
          <w:szCs w:val="24"/>
        </w:rPr>
        <w:t>Purchase Price: $475,000.00</w:t>
      </w:r>
    </w:p>
    <w:p w14:paraId="067BAC41" w14:textId="77777777" w:rsidR="0032025A" w:rsidRPr="00B721F2" w:rsidRDefault="0032025A" w:rsidP="007F0E28">
      <w:pPr>
        <w:pStyle w:val="NoSpacing"/>
        <w:spacing w:line="16" w:lineRule="atLeast"/>
        <w:rPr>
          <w:rFonts w:eastAsia="Times New Roman"/>
          <w:sz w:val="24"/>
          <w:szCs w:val="24"/>
        </w:rPr>
      </w:pPr>
      <w:r w:rsidRPr="00B721F2">
        <w:rPr>
          <w:rFonts w:eastAsia="Times New Roman" w:hint="cs"/>
          <w:sz w:val="24"/>
          <w:szCs w:val="24"/>
        </w:rPr>
        <w:t>Funding Source: ARPA Funds</w:t>
      </w:r>
    </w:p>
    <w:p w14:paraId="452423BE" w14:textId="77777777" w:rsidR="00F13B01" w:rsidRPr="00F2797C" w:rsidRDefault="00F13B01" w:rsidP="007F0E28">
      <w:pPr>
        <w:pStyle w:val="NoSpacing"/>
        <w:spacing w:line="16" w:lineRule="atLeast"/>
        <w:rPr>
          <w:rFonts w:eastAsia="Times New Roman"/>
          <w:sz w:val="4"/>
          <w:szCs w:val="4"/>
        </w:rPr>
      </w:pPr>
    </w:p>
    <w:p w14:paraId="518BEB11" w14:textId="0A930499" w:rsidR="0032025A" w:rsidRPr="00B721F2" w:rsidRDefault="0032025A" w:rsidP="007F0E28">
      <w:pPr>
        <w:pStyle w:val="NoSpacing"/>
        <w:spacing w:line="16" w:lineRule="atLeast"/>
        <w:rPr>
          <w:rFonts w:eastAsia="Times New Roman"/>
          <w:sz w:val="24"/>
          <w:szCs w:val="24"/>
        </w:rPr>
      </w:pPr>
      <w:r w:rsidRPr="00D857B0">
        <w:rPr>
          <w:rFonts w:eastAsia="Times New Roman" w:hint="cs"/>
          <w:b/>
          <w:bCs/>
          <w:i/>
          <w:iCs/>
          <w:sz w:val="24"/>
          <w:szCs w:val="24"/>
        </w:rPr>
        <w:t>Item F</w:t>
      </w:r>
      <w:r w:rsidRPr="00B721F2">
        <w:rPr>
          <w:rFonts w:eastAsia="Times New Roman" w:hint="cs"/>
          <w:sz w:val="24"/>
          <w:szCs w:val="24"/>
        </w:rPr>
        <w:t xml:space="preserve"> – </w:t>
      </w:r>
      <w:r w:rsidRPr="00F2797C">
        <w:rPr>
          <w:rFonts w:eastAsia="Times New Roman" w:hint="cs"/>
          <w:i/>
          <w:iCs/>
          <w:sz w:val="24"/>
          <w:szCs w:val="24"/>
        </w:rPr>
        <w:t>Development Authority Appointments</w:t>
      </w:r>
      <w:r w:rsidRPr="00B721F2">
        <w:rPr>
          <w:rFonts w:eastAsia="Times New Roman" w:hint="cs"/>
          <w:sz w:val="24"/>
          <w:szCs w:val="24"/>
        </w:rPr>
        <w:br/>
        <w:t>Commissioner Bishop re-appointed Jason Babb, Pete Bethea, and Craig Brock to the Development Authority of Murray County.</w:t>
      </w:r>
    </w:p>
    <w:p w14:paraId="7FC5C084" w14:textId="77777777" w:rsidR="0032025A" w:rsidRPr="00B721F2" w:rsidRDefault="0032025A" w:rsidP="007F0E28">
      <w:pPr>
        <w:pStyle w:val="NoSpacing"/>
        <w:spacing w:line="16" w:lineRule="atLeast"/>
        <w:rPr>
          <w:rFonts w:eastAsia="Times New Roman"/>
          <w:sz w:val="24"/>
          <w:szCs w:val="24"/>
        </w:rPr>
      </w:pPr>
      <w:r w:rsidRPr="00B721F2">
        <w:rPr>
          <w:rFonts w:eastAsia="Times New Roman" w:hint="cs"/>
          <w:sz w:val="24"/>
          <w:szCs w:val="24"/>
        </w:rPr>
        <w:t>Term Start: October 1, 2025</w:t>
      </w:r>
    </w:p>
    <w:p w14:paraId="31CF3B39" w14:textId="1E870871" w:rsidR="00F13B01" w:rsidRDefault="0032025A" w:rsidP="007F0E28">
      <w:pPr>
        <w:pStyle w:val="NoSpacing"/>
        <w:spacing w:line="16" w:lineRule="atLeast"/>
        <w:rPr>
          <w:rFonts w:eastAsia="Times New Roman"/>
          <w:sz w:val="24"/>
          <w:szCs w:val="24"/>
        </w:rPr>
      </w:pPr>
      <w:r w:rsidRPr="00B721F2">
        <w:rPr>
          <w:rFonts w:eastAsia="Times New Roman" w:hint="cs"/>
          <w:sz w:val="24"/>
          <w:szCs w:val="24"/>
        </w:rPr>
        <w:t>Term Expiration: September 30, 2029</w:t>
      </w:r>
    </w:p>
    <w:p w14:paraId="618761FA" w14:textId="77777777" w:rsidR="003C408C" w:rsidRPr="00F2797C" w:rsidRDefault="003C408C" w:rsidP="007F0E28">
      <w:pPr>
        <w:pStyle w:val="NoSpacing"/>
        <w:spacing w:line="16" w:lineRule="atLeast"/>
        <w:rPr>
          <w:rFonts w:eastAsia="Times New Roman"/>
          <w:sz w:val="4"/>
          <w:szCs w:val="4"/>
        </w:rPr>
      </w:pPr>
    </w:p>
    <w:p w14:paraId="640B5FB9" w14:textId="167C18C7" w:rsidR="0032025A" w:rsidRPr="00B721F2" w:rsidRDefault="0032025A" w:rsidP="007F0E28">
      <w:pPr>
        <w:pStyle w:val="NoSpacing"/>
        <w:spacing w:line="16" w:lineRule="atLeast"/>
        <w:rPr>
          <w:rFonts w:eastAsia="Times New Roman"/>
          <w:sz w:val="24"/>
          <w:szCs w:val="24"/>
        </w:rPr>
      </w:pPr>
      <w:r w:rsidRPr="00D857B0">
        <w:rPr>
          <w:rFonts w:eastAsia="Times New Roman" w:hint="cs"/>
          <w:b/>
          <w:bCs/>
          <w:i/>
          <w:iCs/>
          <w:sz w:val="24"/>
          <w:szCs w:val="24"/>
        </w:rPr>
        <w:t>Item G</w:t>
      </w:r>
      <w:r w:rsidRPr="00B721F2">
        <w:rPr>
          <w:rFonts w:eastAsia="Times New Roman" w:hint="cs"/>
          <w:sz w:val="24"/>
          <w:szCs w:val="24"/>
        </w:rPr>
        <w:t xml:space="preserve"> – </w:t>
      </w:r>
      <w:r w:rsidRPr="00F2797C">
        <w:rPr>
          <w:rFonts w:eastAsia="Times New Roman" w:hint="cs"/>
          <w:i/>
          <w:iCs/>
          <w:sz w:val="24"/>
          <w:szCs w:val="24"/>
        </w:rPr>
        <w:t>Memorandum of Agreement with GDOT (Old US Hwy 411 &amp; Wilbanks Branch)</w:t>
      </w:r>
      <w:r w:rsidRPr="00B721F2">
        <w:rPr>
          <w:rFonts w:eastAsia="Times New Roman" w:hint="cs"/>
          <w:sz w:val="24"/>
          <w:szCs w:val="24"/>
        </w:rPr>
        <w:br/>
        <w:t>Commissioner Bishop signed a Memorandum of Agreement (MOA) with the Georgia Department of Transportation (GDOT) for bridge design and construction at Old US Hwy 411 &amp; Wilbanks Branch (10 miles SE of Chatsworth), through the Statewide Transportation Improvement Plan Program.</w:t>
      </w:r>
    </w:p>
    <w:p w14:paraId="23642841" w14:textId="3D6E18BD" w:rsidR="0032025A" w:rsidRPr="00B721F2" w:rsidRDefault="0032025A" w:rsidP="007F0E28">
      <w:pPr>
        <w:pStyle w:val="NoSpacing"/>
        <w:spacing w:line="16" w:lineRule="atLeast"/>
        <w:rPr>
          <w:rFonts w:eastAsia="Times New Roman"/>
          <w:sz w:val="24"/>
          <w:szCs w:val="24"/>
        </w:rPr>
      </w:pPr>
      <w:r w:rsidRPr="00B721F2">
        <w:rPr>
          <w:rFonts w:eastAsia="Times New Roman" w:hint="cs"/>
          <w:sz w:val="24"/>
          <w:szCs w:val="24"/>
        </w:rPr>
        <w:t>County Contribution: $50,000.00</w:t>
      </w:r>
      <w:r w:rsidR="00F2797C">
        <w:rPr>
          <w:rFonts w:eastAsia="Times New Roman"/>
          <w:sz w:val="24"/>
          <w:szCs w:val="24"/>
        </w:rPr>
        <w:tab/>
      </w:r>
      <w:r w:rsidR="00F2797C">
        <w:rPr>
          <w:rFonts w:eastAsia="Times New Roman"/>
          <w:sz w:val="24"/>
          <w:szCs w:val="24"/>
        </w:rPr>
        <w:tab/>
      </w:r>
      <w:r w:rsidR="00F2797C">
        <w:rPr>
          <w:rFonts w:eastAsia="Times New Roman"/>
          <w:sz w:val="24"/>
          <w:szCs w:val="24"/>
        </w:rPr>
        <w:tab/>
      </w:r>
      <w:r w:rsidR="00F2797C">
        <w:rPr>
          <w:rFonts w:eastAsia="Times New Roman"/>
          <w:sz w:val="24"/>
          <w:szCs w:val="24"/>
        </w:rPr>
        <w:tab/>
      </w:r>
      <w:r w:rsidR="00F2797C">
        <w:rPr>
          <w:rFonts w:eastAsia="Times New Roman"/>
          <w:sz w:val="24"/>
          <w:szCs w:val="24"/>
        </w:rPr>
        <w:tab/>
      </w:r>
    </w:p>
    <w:p w14:paraId="54691C9B" w14:textId="77777777" w:rsidR="0032025A" w:rsidRPr="00B721F2" w:rsidRDefault="0032025A" w:rsidP="007F0E28">
      <w:pPr>
        <w:pStyle w:val="NoSpacing"/>
        <w:spacing w:line="16" w:lineRule="atLeast"/>
        <w:rPr>
          <w:rFonts w:eastAsia="Times New Roman"/>
          <w:sz w:val="24"/>
          <w:szCs w:val="24"/>
        </w:rPr>
      </w:pPr>
      <w:r w:rsidRPr="00B721F2">
        <w:rPr>
          <w:rFonts w:eastAsia="Times New Roman" w:hint="cs"/>
          <w:sz w:val="24"/>
          <w:szCs w:val="24"/>
        </w:rPr>
        <w:t>Funding Source: T-SPLOST Funds</w:t>
      </w:r>
    </w:p>
    <w:p w14:paraId="03D006FB" w14:textId="58AC49BD" w:rsidR="007F0E28" w:rsidRDefault="0032025A" w:rsidP="003C408C">
      <w:pPr>
        <w:pStyle w:val="NoSpacing"/>
        <w:spacing w:line="16" w:lineRule="atLeast"/>
        <w:rPr>
          <w:rFonts w:eastAsia="Times New Roman"/>
          <w:sz w:val="24"/>
          <w:szCs w:val="24"/>
        </w:rPr>
      </w:pPr>
      <w:r w:rsidRPr="00B721F2">
        <w:rPr>
          <w:rFonts w:eastAsia="Times New Roman" w:hint="cs"/>
          <w:sz w:val="24"/>
          <w:szCs w:val="24"/>
        </w:rPr>
        <w:t>Project Identification: PI #0019187 (CR309)</w:t>
      </w:r>
    </w:p>
    <w:p w14:paraId="59D656D3" w14:textId="77777777" w:rsidR="003C408C" w:rsidRPr="00F2797C" w:rsidRDefault="003C408C" w:rsidP="003C408C">
      <w:pPr>
        <w:pStyle w:val="NoSpacing"/>
        <w:spacing w:line="16" w:lineRule="atLeast"/>
        <w:rPr>
          <w:rFonts w:eastAsia="Times New Roman"/>
          <w:sz w:val="4"/>
          <w:szCs w:val="4"/>
        </w:rPr>
      </w:pPr>
    </w:p>
    <w:p w14:paraId="15AF2B1C" w14:textId="51470661" w:rsidR="0032025A" w:rsidRPr="00D857B0" w:rsidRDefault="0032025A" w:rsidP="001D68AD">
      <w:pPr>
        <w:pStyle w:val="NoSpacing"/>
        <w:spacing w:line="2" w:lineRule="atLeast"/>
        <w:rPr>
          <w:rFonts w:eastAsia="Times New Roman"/>
          <w:sz w:val="24"/>
          <w:szCs w:val="24"/>
        </w:rPr>
      </w:pPr>
      <w:r w:rsidRPr="00D857B0">
        <w:rPr>
          <w:rFonts w:eastAsia="Times New Roman" w:hint="cs"/>
          <w:b/>
          <w:bCs/>
          <w:i/>
          <w:iCs/>
          <w:sz w:val="24"/>
          <w:szCs w:val="24"/>
        </w:rPr>
        <w:t>Item H</w:t>
      </w:r>
      <w:r w:rsidRPr="00B721F2">
        <w:rPr>
          <w:rFonts w:eastAsia="Times New Roman" w:hint="cs"/>
          <w:sz w:val="24"/>
          <w:szCs w:val="24"/>
        </w:rPr>
        <w:t xml:space="preserve"> – </w:t>
      </w:r>
      <w:r w:rsidRPr="00F2797C">
        <w:rPr>
          <w:rFonts w:eastAsia="Times New Roman" w:hint="cs"/>
          <w:i/>
          <w:iCs/>
          <w:sz w:val="24"/>
          <w:szCs w:val="24"/>
        </w:rPr>
        <w:t>Memorandum of Agreement with GDOT (CCC Camp Road &amp; Emery Creek)</w:t>
      </w:r>
      <w:r w:rsidRPr="00D857B0">
        <w:rPr>
          <w:rFonts w:eastAsia="Times New Roman" w:hint="cs"/>
          <w:sz w:val="24"/>
          <w:szCs w:val="24"/>
        </w:rPr>
        <w:br/>
        <w:t>Commissioner Bishop signed a Memorandum of Agreement (MOA) with the Georgia Department of Transportation (GDOT) for bridge design and construction at CCC Camp Road &amp; Emery Creek (6.5 miles SE of Crandall), through the Statewide Transportation Improvement Plan Program.</w:t>
      </w:r>
      <w:r w:rsidR="003C408C">
        <w:rPr>
          <w:rFonts w:eastAsia="Times New Roman"/>
          <w:sz w:val="24"/>
          <w:szCs w:val="24"/>
        </w:rPr>
        <w:t xml:space="preserve">    </w:t>
      </w:r>
    </w:p>
    <w:p w14:paraId="636464C8" w14:textId="647DFB96" w:rsidR="00F2797C" w:rsidRPr="00F2797C" w:rsidRDefault="0032025A" w:rsidP="001D68AD">
      <w:pPr>
        <w:pStyle w:val="NoSpacing"/>
        <w:spacing w:line="2" w:lineRule="atLeast"/>
        <w:rPr>
          <w:rFonts w:eastAsia="Times New Roman"/>
          <w:sz w:val="24"/>
          <w:szCs w:val="24"/>
        </w:rPr>
      </w:pPr>
      <w:r w:rsidRPr="00D857B0">
        <w:rPr>
          <w:rFonts w:eastAsia="Times New Roman" w:hint="cs"/>
          <w:sz w:val="24"/>
          <w:szCs w:val="24"/>
        </w:rPr>
        <w:t>County Contribution: $50,000.00</w:t>
      </w:r>
      <w:r w:rsidR="000F4615">
        <w:rPr>
          <w:rFonts w:eastAsia="Times New Roman"/>
          <w:sz w:val="24"/>
          <w:szCs w:val="24"/>
        </w:rPr>
        <w:tab/>
      </w:r>
      <w:r w:rsidR="000F4615">
        <w:rPr>
          <w:rFonts w:eastAsia="Times New Roman"/>
          <w:sz w:val="24"/>
          <w:szCs w:val="24"/>
        </w:rPr>
        <w:tab/>
      </w:r>
      <w:r w:rsidR="000F4615">
        <w:rPr>
          <w:rFonts w:eastAsia="Times New Roman"/>
          <w:sz w:val="24"/>
          <w:szCs w:val="24"/>
        </w:rPr>
        <w:tab/>
      </w:r>
      <w:r w:rsidR="000F4615">
        <w:rPr>
          <w:rFonts w:eastAsia="Times New Roman"/>
          <w:sz w:val="24"/>
          <w:szCs w:val="24"/>
        </w:rPr>
        <w:tab/>
      </w:r>
      <w:r w:rsidR="00F2797C">
        <w:rPr>
          <w:rFonts w:eastAsia="Times New Roman"/>
          <w:sz w:val="24"/>
          <w:szCs w:val="24"/>
        </w:rPr>
        <w:tab/>
      </w:r>
      <w:r w:rsidR="00F2797C">
        <w:rPr>
          <w:rFonts w:eastAsia="Times New Roman"/>
          <w:sz w:val="24"/>
          <w:szCs w:val="24"/>
        </w:rPr>
        <w:tab/>
      </w:r>
      <w:r w:rsidR="00F2797C">
        <w:rPr>
          <w:rFonts w:eastAsia="Times New Roman"/>
          <w:sz w:val="24"/>
          <w:szCs w:val="24"/>
        </w:rPr>
        <w:tab/>
      </w:r>
      <w:r w:rsidR="000F4615">
        <w:rPr>
          <w:rFonts w:eastAsia="Times New Roman"/>
          <w:sz w:val="24"/>
          <w:szCs w:val="24"/>
        </w:rPr>
        <w:tab/>
      </w:r>
    </w:p>
    <w:p w14:paraId="42DC3C74" w14:textId="4A060115" w:rsidR="00D857B0" w:rsidRDefault="0032025A" w:rsidP="001D68AD">
      <w:pPr>
        <w:pStyle w:val="NoSpacing"/>
        <w:spacing w:line="2" w:lineRule="atLeast"/>
        <w:rPr>
          <w:rFonts w:eastAsia="Times New Roman"/>
          <w:sz w:val="24"/>
          <w:szCs w:val="24"/>
        </w:rPr>
      </w:pPr>
      <w:r w:rsidRPr="00D857B0">
        <w:rPr>
          <w:rFonts w:eastAsia="Times New Roman" w:hint="cs"/>
          <w:sz w:val="24"/>
          <w:szCs w:val="24"/>
        </w:rPr>
        <w:t>Funding Source: T-SPLOST Funds</w:t>
      </w:r>
      <w:r w:rsidR="00D857B0" w:rsidRPr="00D857B0">
        <w:rPr>
          <w:rFonts w:eastAsia="Times New Roman"/>
          <w:sz w:val="24"/>
          <w:szCs w:val="24"/>
        </w:rPr>
        <w:t xml:space="preserve"> </w:t>
      </w:r>
    </w:p>
    <w:p w14:paraId="4B715506" w14:textId="20FA7160" w:rsidR="0032025A" w:rsidRDefault="0032025A" w:rsidP="001D68AD">
      <w:pPr>
        <w:pStyle w:val="NoSpacing"/>
        <w:spacing w:line="2" w:lineRule="atLeast"/>
        <w:rPr>
          <w:rFonts w:eastAsia="Times New Roman"/>
          <w:sz w:val="24"/>
          <w:szCs w:val="24"/>
        </w:rPr>
      </w:pPr>
      <w:r w:rsidRPr="00D857B0">
        <w:rPr>
          <w:rFonts w:eastAsia="Times New Roman" w:hint="cs"/>
          <w:sz w:val="24"/>
          <w:szCs w:val="24"/>
        </w:rPr>
        <w:t>Project Identification: PI #0019188 (CR299)</w:t>
      </w:r>
    </w:p>
    <w:p w14:paraId="1211B8DE" w14:textId="77777777" w:rsidR="000F4615" w:rsidRDefault="000F4615" w:rsidP="001D68AD">
      <w:pPr>
        <w:pStyle w:val="NoSpacing"/>
        <w:spacing w:line="2" w:lineRule="atLeast"/>
        <w:rPr>
          <w:rFonts w:eastAsia="Times New Roman"/>
          <w:sz w:val="10"/>
          <w:szCs w:val="10"/>
        </w:rPr>
      </w:pPr>
    </w:p>
    <w:p w14:paraId="65C24CFA" w14:textId="77777777" w:rsidR="00F2797C" w:rsidRPr="007F0E28" w:rsidRDefault="00F2797C" w:rsidP="001D68AD">
      <w:pPr>
        <w:pStyle w:val="NoSpacing"/>
        <w:spacing w:line="2" w:lineRule="atLeast"/>
        <w:rPr>
          <w:rFonts w:eastAsia="Times New Roman"/>
          <w:sz w:val="10"/>
          <w:szCs w:val="10"/>
        </w:rPr>
      </w:pPr>
    </w:p>
    <w:p w14:paraId="0349BACA" w14:textId="77777777" w:rsidR="00F2797C" w:rsidRDefault="000F4615" w:rsidP="00D857B0">
      <w:pPr>
        <w:pStyle w:val="NoSpacing"/>
        <w:spacing w:line="2" w:lineRule="atLeast"/>
        <w:rPr>
          <w:rFonts w:eastAsia="Times New Roman"/>
          <w:sz w:val="24"/>
          <w:szCs w:val="24"/>
        </w:rPr>
      </w:pPr>
      <w:r w:rsidRPr="00D857B0">
        <w:rPr>
          <w:rFonts w:eastAsia="Times New Roman" w:hint="cs"/>
          <w:b/>
          <w:bCs/>
          <w:i/>
          <w:iCs/>
          <w:sz w:val="24"/>
          <w:szCs w:val="24"/>
        </w:rPr>
        <w:t xml:space="preserve">Item </w:t>
      </w:r>
      <w:r w:rsidR="007F0E28">
        <w:rPr>
          <w:rFonts w:eastAsia="Times New Roman"/>
          <w:b/>
          <w:bCs/>
          <w:i/>
          <w:iCs/>
          <w:sz w:val="24"/>
          <w:szCs w:val="24"/>
        </w:rPr>
        <w:t>I</w:t>
      </w:r>
      <w:r w:rsidRPr="00B721F2">
        <w:rPr>
          <w:rFonts w:eastAsia="Times New Roman" w:hint="cs"/>
          <w:sz w:val="24"/>
          <w:szCs w:val="24"/>
        </w:rPr>
        <w:t xml:space="preserve"> – </w:t>
      </w:r>
      <w:r w:rsidR="00D857B0" w:rsidRPr="00F2797C">
        <w:rPr>
          <w:rFonts w:eastAsia="Times New Roman" w:hint="cs"/>
          <w:i/>
          <w:iCs/>
          <w:sz w:val="24"/>
          <w:szCs w:val="24"/>
        </w:rPr>
        <w:t>Memorandum of Agreement with GDOT (</w:t>
      </w:r>
      <w:r w:rsidRPr="00F2797C">
        <w:rPr>
          <w:rFonts w:eastAsia="Times New Roman"/>
          <w:i/>
          <w:iCs/>
          <w:sz w:val="24"/>
          <w:szCs w:val="24"/>
        </w:rPr>
        <w:t>Hasslers Mill Road &amp; Mill Creek</w:t>
      </w:r>
      <w:r w:rsidR="00D857B0" w:rsidRPr="00F2797C">
        <w:rPr>
          <w:rFonts w:eastAsia="Times New Roman" w:hint="cs"/>
          <w:i/>
          <w:iCs/>
          <w:sz w:val="24"/>
          <w:szCs w:val="24"/>
        </w:rPr>
        <w:t>)</w:t>
      </w:r>
      <w:r w:rsidR="00D857B0" w:rsidRPr="00F2797C">
        <w:rPr>
          <w:rFonts w:eastAsia="Times New Roman" w:hint="cs"/>
          <w:i/>
          <w:iCs/>
          <w:sz w:val="24"/>
          <w:szCs w:val="24"/>
        </w:rPr>
        <w:br/>
      </w:r>
      <w:r w:rsidR="00D857B0" w:rsidRPr="00D857B0">
        <w:rPr>
          <w:rFonts w:eastAsia="Times New Roman" w:hint="cs"/>
          <w:sz w:val="24"/>
          <w:szCs w:val="24"/>
        </w:rPr>
        <w:t xml:space="preserve">Commissioner Bishop </w:t>
      </w:r>
      <w:r>
        <w:rPr>
          <w:rFonts w:eastAsia="Times New Roman"/>
          <w:sz w:val="24"/>
          <w:szCs w:val="24"/>
        </w:rPr>
        <w:t xml:space="preserve">has </w:t>
      </w:r>
      <w:r w:rsidRPr="000F4615">
        <w:rPr>
          <w:rFonts w:eastAsia="Times New Roman"/>
          <w:b/>
          <w:bCs/>
          <w:i/>
          <w:iCs/>
          <w:sz w:val="24"/>
          <w:szCs w:val="24"/>
        </w:rPr>
        <w:t xml:space="preserve">NOT </w:t>
      </w:r>
      <w:r w:rsidR="00D857B0" w:rsidRPr="00D857B0">
        <w:rPr>
          <w:rFonts w:eastAsia="Times New Roman" w:hint="cs"/>
          <w:sz w:val="24"/>
          <w:szCs w:val="24"/>
        </w:rPr>
        <w:t xml:space="preserve">signed </w:t>
      </w:r>
      <w:r>
        <w:rPr>
          <w:rFonts w:eastAsia="Times New Roman"/>
          <w:sz w:val="24"/>
          <w:szCs w:val="24"/>
        </w:rPr>
        <w:t>this</w:t>
      </w:r>
      <w:r w:rsidR="00D857B0" w:rsidRPr="00D857B0">
        <w:rPr>
          <w:rFonts w:eastAsia="Times New Roman" w:hint="cs"/>
          <w:sz w:val="24"/>
          <w:szCs w:val="24"/>
        </w:rPr>
        <w:t xml:space="preserve"> Memorandum of Agreement (MOA) with the Georgia Department of Transportation (GDOT) for bridge design and construction at </w:t>
      </w:r>
      <w:r>
        <w:rPr>
          <w:rFonts w:eastAsia="Times New Roman"/>
          <w:sz w:val="24"/>
          <w:szCs w:val="24"/>
        </w:rPr>
        <w:t>Hasslers Mill Road</w:t>
      </w:r>
      <w:r w:rsidR="00D857B0" w:rsidRPr="00D857B0">
        <w:rPr>
          <w:rFonts w:eastAsia="Times New Roman" w:hint="cs"/>
          <w:sz w:val="24"/>
          <w:szCs w:val="24"/>
        </w:rPr>
        <w:t xml:space="preserve"> &amp; </w:t>
      </w:r>
      <w:r>
        <w:rPr>
          <w:rFonts w:eastAsia="Times New Roman"/>
          <w:sz w:val="24"/>
          <w:szCs w:val="24"/>
        </w:rPr>
        <w:t>Mill</w:t>
      </w:r>
      <w:r w:rsidR="00D857B0" w:rsidRPr="00D857B0">
        <w:rPr>
          <w:rFonts w:eastAsia="Times New Roman" w:hint="cs"/>
          <w:sz w:val="24"/>
          <w:szCs w:val="24"/>
        </w:rPr>
        <w:t xml:space="preserve"> Creek (</w:t>
      </w:r>
      <w:r>
        <w:rPr>
          <w:rFonts w:eastAsia="Times New Roman"/>
          <w:sz w:val="24"/>
          <w:szCs w:val="24"/>
        </w:rPr>
        <w:t>5.1</w:t>
      </w:r>
      <w:r w:rsidR="00D857B0" w:rsidRPr="00D857B0">
        <w:rPr>
          <w:rFonts w:eastAsia="Times New Roman" w:hint="cs"/>
          <w:sz w:val="24"/>
          <w:szCs w:val="24"/>
        </w:rPr>
        <w:t xml:space="preserve"> miles </w:t>
      </w:r>
      <w:r>
        <w:rPr>
          <w:rFonts w:eastAsia="Times New Roman"/>
          <w:sz w:val="24"/>
          <w:szCs w:val="24"/>
        </w:rPr>
        <w:t>NE</w:t>
      </w:r>
      <w:r w:rsidR="00D857B0" w:rsidRPr="00D857B0">
        <w:rPr>
          <w:rFonts w:eastAsia="Times New Roman" w:hint="cs"/>
          <w:sz w:val="24"/>
          <w:szCs w:val="24"/>
        </w:rPr>
        <w:t xml:space="preserve"> of C</w:t>
      </w:r>
      <w:r>
        <w:rPr>
          <w:rFonts w:eastAsia="Times New Roman"/>
          <w:sz w:val="24"/>
          <w:szCs w:val="24"/>
        </w:rPr>
        <w:t>hatsworth</w:t>
      </w:r>
      <w:r w:rsidR="00D857B0" w:rsidRPr="00D857B0">
        <w:rPr>
          <w:rFonts w:eastAsia="Times New Roman" w:hint="cs"/>
          <w:sz w:val="24"/>
          <w:szCs w:val="24"/>
        </w:rPr>
        <w:t>), through the Statewide Transportation Improvement Plan Program.</w:t>
      </w:r>
      <w:r>
        <w:rPr>
          <w:rFonts w:eastAsia="Times New Roman"/>
          <w:sz w:val="24"/>
          <w:szCs w:val="24"/>
        </w:rPr>
        <w:t xml:space="preserve"> </w:t>
      </w:r>
    </w:p>
    <w:p w14:paraId="189C553B" w14:textId="036C731E" w:rsidR="00D857B0" w:rsidRPr="00F2797C" w:rsidRDefault="000F4615" w:rsidP="00D857B0">
      <w:pPr>
        <w:pStyle w:val="NoSpacing"/>
        <w:spacing w:line="2" w:lineRule="atLeast"/>
        <w:rPr>
          <w:rFonts w:eastAsia="Times New Roman"/>
          <w:sz w:val="24"/>
          <w:szCs w:val="24"/>
        </w:rPr>
      </w:pPr>
      <w:r>
        <w:rPr>
          <w:rFonts w:eastAsia="Times New Roman"/>
          <w:sz w:val="24"/>
          <w:szCs w:val="24"/>
        </w:rPr>
        <w:t xml:space="preserve">The Commissioner is currently engaged in discussion with GDOT to ensure that the proposed bridge will be constructed as a one-lane bridge. Commissioner Bishop is firm in his position that a one lane bridge is necessary to safeguard the interests of property owners with adjoining property to </w:t>
      </w:r>
      <w:r w:rsidR="00F2797C">
        <w:rPr>
          <w:rFonts w:eastAsia="Times New Roman"/>
          <w:sz w:val="24"/>
          <w:szCs w:val="24"/>
        </w:rPr>
        <w:t>H</w:t>
      </w:r>
      <w:r>
        <w:rPr>
          <w:rFonts w:eastAsia="Times New Roman"/>
          <w:sz w:val="24"/>
          <w:szCs w:val="24"/>
        </w:rPr>
        <w:t xml:space="preserve">asslers Mill at Mill Creek. The Commissioner will execute the MOA only upon GDOT’s assurance and guarantee that the bridge will be designed and constructed as a one- lane bridge. </w:t>
      </w:r>
    </w:p>
    <w:p w14:paraId="407E7FD7" w14:textId="182E2D35" w:rsidR="00D857B0" w:rsidRDefault="00D857B0" w:rsidP="00D857B0">
      <w:pPr>
        <w:pStyle w:val="NoSpacing"/>
        <w:spacing w:line="2" w:lineRule="atLeast"/>
        <w:rPr>
          <w:rFonts w:eastAsia="Times New Roman"/>
          <w:sz w:val="24"/>
          <w:szCs w:val="24"/>
        </w:rPr>
      </w:pPr>
      <w:r w:rsidRPr="00D857B0">
        <w:rPr>
          <w:rFonts w:eastAsia="Times New Roman" w:hint="cs"/>
          <w:sz w:val="24"/>
          <w:szCs w:val="24"/>
        </w:rPr>
        <w:t>County Contribution: $</w:t>
      </w:r>
      <w:r w:rsidR="000F4615">
        <w:rPr>
          <w:rFonts w:eastAsia="Times New Roman"/>
          <w:sz w:val="24"/>
          <w:szCs w:val="24"/>
        </w:rPr>
        <w:t>75</w:t>
      </w:r>
      <w:r w:rsidRPr="00D857B0">
        <w:rPr>
          <w:rFonts w:eastAsia="Times New Roman" w:hint="cs"/>
          <w:sz w:val="24"/>
          <w:szCs w:val="24"/>
        </w:rPr>
        <w:t>,000.00</w:t>
      </w:r>
    </w:p>
    <w:p w14:paraId="2BF2F8A5" w14:textId="0BB51F94" w:rsidR="000F4615" w:rsidRDefault="000F4615" w:rsidP="00D857B0">
      <w:pPr>
        <w:pStyle w:val="NoSpacing"/>
        <w:spacing w:line="2" w:lineRule="atLeast"/>
        <w:rPr>
          <w:rFonts w:eastAsia="Times New Roman"/>
          <w:sz w:val="24"/>
          <w:szCs w:val="24"/>
        </w:rPr>
      </w:pPr>
      <w:r>
        <w:rPr>
          <w:rFonts w:eastAsia="Times New Roman"/>
          <w:sz w:val="24"/>
          <w:szCs w:val="24"/>
        </w:rPr>
        <w:t>Funding Source: T-SPLOST Funds</w:t>
      </w:r>
    </w:p>
    <w:p w14:paraId="2C4926D4" w14:textId="0F1293A6" w:rsidR="000F4615" w:rsidRPr="00D857B0" w:rsidRDefault="000F4615" w:rsidP="00D857B0">
      <w:pPr>
        <w:pStyle w:val="NoSpacing"/>
        <w:spacing w:line="2" w:lineRule="atLeast"/>
        <w:rPr>
          <w:rFonts w:eastAsia="Times New Roman"/>
          <w:sz w:val="24"/>
          <w:szCs w:val="24"/>
        </w:rPr>
      </w:pPr>
      <w:r>
        <w:rPr>
          <w:rFonts w:eastAsia="Times New Roman"/>
          <w:sz w:val="24"/>
          <w:szCs w:val="24"/>
        </w:rPr>
        <w:t>Project Identification: PI #0019190 (CR256)</w:t>
      </w:r>
    </w:p>
    <w:p w14:paraId="4C233049" w14:textId="4FFB38EA" w:rsidR="00D857B0" w:rsidRPr="003C408C" w:rsidRDefault="00D857B0" w:rsidP="001D68AD">
      <w:pPr>
        <w:pStyle w:val="NoSpacing"/>
        <w:spacing w:line="2" w:lineRule="atLeast"/>
        <w:rPr>
          <w:rFonts w:eastAsia="Times New Roman"/>
          <w:sz w:val="10"/>
          <w:szCs w:val="10"/>
        </w:rPr>
      </w:pPr>
    </w:p>
    <w:p w14:paraId="55D7B493" w14:textId="77777777" w:rsidR="0032025A" w:rsidRPr="00B721F2" w:rsidRDefault="00DA2213" w:rsidP="001D68AD">
      <w:pPr>
        <w:pStyle w:val="NoSpacing"/>
        <w:spacing w:line="2" w:lineRule="atLeast"/>
        <w:rPr>
          <w:rFonts w:eastAsia="Times New Roman"/>
          <w:sz w:val="24"/>
          <w:szCs w:val="24"/>
        </w:rPr>
      </w:pPr>
      <w:bookmarkStart w:id="0" w:name="_Hlk207991803"/>
      <w:r>
        <w:rPr>
          <w:rFonts w:eastAsia="Times New Roman"/>
          <w:sz w:val="24"/>
          <w:szCs w:val="24"/>
        </w:rPr>
        <w:pict w14:anchorId="4A0A8EA9">
          <v:rect id="_x0000_i1029" style="width:0;height:1.5pt" o:hralign="center" o:hrstd="t" o:hr="t" fillcolor="#a0a0a0" stroked="f"/>
        </w:pict>
      </w:r>
      <w:bookmarkEnd w:id="0"/>
    </w:p>
    <w:p w14:paraId="4F374CBC" w14:textId="77777777" w:rsidR="0032025A" w:rsidRPr="001D68AD" w:rsidRDefault="0032025A" w:rsidP="001D68AD">
      <w:pPr>
        <w:pStyle w:val="NoSpacing"/>
        <w:spacing w:line="2" w:lineRule="atLeast"/>
        <w:rPr>
          <w:rFonts w:eastAsia="Times New Roman"/>
          <w:b/>
          <w:bCs/>
          <w:sz w:val="28"/>
          <w:szCs w:val="28"/>
        </w:rPr>
      </w:pPr>
      <w:r w:rsidRPr="001D68AD">
        <w:rPr>
          <w:rFonts w:eastAsia="Times New Roman" w:hint="cs"/>
          <w:b/>
          <w:bCs/>
          <w:sz w:val="28"/>
          <w:szCs w:val="28"/>
        </w:rPr>
        <w:t>Adjournment</w:t>
      </w:r>
    </w:p>
    <w:p w14:paraId="1787A044" w14:textId="361521C9" w:rsidR="0032025A" w:rsidRDefault="0032025A" w:rsidP="001D68AD">
      <w:pPr>
        <w:pStyle w:val="NoSpacing"/>
        <w:spacing w:line="2" w:lineRule="atLeast"/>
        <w:rPr>
          <w:rFonts w:eastAsia="Times New Roman"/>
          <w:sz w:val="24"/>
          <w:szCs w:val="24"/>
        </w:rPr>
      </w:pPr>
      <w:r w:rsidRPr="00B721F2">
        <w:rPr>
          <w:rFonts w:eastAsia="Times New Roman" w:hint="cs"/>
          <w:sz w:val="24"/>
          <w:szCs w:val="24"/>
        </w:rPr>
        <w:t>There being no further business</w:t>
      </w:r>
      <w:r w:rsidR="003C408C">
        <w:rPr>
          <w:rFonts w:eastAsia="Times New Roman"/>
          <w:sz w:val="24"/>
          <w:szCs w:val="24"/>
        </w:rPr>
        <w:t xml:space="preserve">, </w:t>
      </w:r>
      <w:r w:rsidRPr="00B721F2">
        <w:rPr>
          <w:rFonts w:eastAsia="Times New Roman" w:hint="cs"/>
          <w:sz w:val="24"/>
          <w:szCs w:val="24"/>
        </w:rPr>
        <w:t>Commissioner Bishop</w:t>
      </w:r>
      <w:r w:rsidR="00CD17CD">
        <w:rPr>
          <w:rFonts w:eastAsia="Times New Roman"/>
          <w:sz w:val="24"/>
          <w:szCs w:val="24"/>
        </w:rPr>
        <w:t xml:space="preserve"> </w:t>
      </w:r>
      <w:r w:rsidR="003C408C">
        <w:rPr>
          <w:rFonts w:eastAsia="Times New Roman"/>
          <w:sz w:val="24"/>
          <w:szCs w:val="24"/>
        </w:rPr>
        <w:t xml:space="preserve">adjourned the meeting </w:t>
      </w:r>
      <w:r w:rsidR="001D68AD">
        <w:rPr>
          <w:rFonts w:eastAsia="Times New Roman"/>
          <w:sz w:val="24"/>
          <w:szCs w:val="24"/>
        </w:rPr>
        <w:t>at 9:</w:t>
      </w:r>
      <w:r w:rsidR="007F0E28">
        <w:rPr>
          <w:rFonts w:eastAsia="Times New Roman"/>
          <w:sz w:val="24"/>
          <w:szCs w:val="24"/>
        </w:rPr>
        <w:t>27</w:t>
      </w:r>
      <w:r w:rsidR="001D68AD">
        <w:rPr>
          <w:rFonts w:eastAsia="Times New Roman"/>
          <w:sz w:val="24"/>
          <w:szCs w:val="24"/>
        </w:rPr>
        <w:t xml:space="preserve"> A.M</w:t>
      </w:r>
      <w:r w:rsidRPr="00B721F2">
        <w:rPr>
          <w:rFonts w:eastAsia="Times New Roman" w:hint="cs"/>
          <w:sz w:val="24"/>
          <w:szCs w:val="24"/>
        </w:rPr>
        <w:t>.</w:t>
      </w:r>
    </w:p>
    <w:p w14:paraId="2D4B70A9" w14:textId="77777777" w:rsidR="003C408C" w:rsidRPr="003C408C" w:rsidRDefault="003C408C" w:rsidP="001D68AD">
      <w:pPr>
        <w:pStyle w:val="NoSpacing"/>
        <w:spacing w:line="2" w:lineRule="atLeast"/>
        <w:rPr>
          <w:rFonts w:eastAsia="Times New Roman"/>
          <w:sz w:val="10"/>
          <w:szCs w:val="10"/>
        </w:rPr>
      </w:pPr>
    </w:p>
    <w:p w14:paraId="491C0D9F" w14:textId="77777777" w:rsidR="0032025A" w:rsidRDefault="00DA2213" w:rsidP="001D68AD">
      <w:pPr>
        <w:pStyle w:val="NoSpacing"/>
        <w:spacing w:line="2" w:lineRule="atLeast"/>
        <w:rPr>
          <w:rFonts w:eastAsia="Times New Roman"/>
          <w:sz w:val="24"/>
          <w:szCs w:val="24"/>
        </w:rPr>
      </w:pPr>
      <w:r>
        <w:rPr>
          <w:rFonts w:eastAsia="Times New Roman"/>
          <w:sz w:val="24"/>
          <w:szCs w:val="24"/>
        </w:rPr>
        <w:pict w14:anchorId="120FCED0">
          <v:rect id="_x0000_i1030" style="width:0;height:1.5pt" o:hralign="center" o:hrstd="t" o:hr="t" fillcolor="#a0a0a0" stroked="f"/>
        </w:pict>
      </w:r>
    </w:p>
    <w:p w14:paraId="39771035" w14:textId="58C9866A" w:rsidR="006F5120" w:rsidRDefault="003C408C" w:rsidP="001D68AD">
      <w:pPr>
        <w:pStyle w:val="NoSpacing"/>
        <w:spacing w:line="2" w:lineRule="atLeast"/>
        <w:rPr>
          <w:rFonts w:eastAsia="Times New Roman"/>
          <w:b/>
          <w:bCs/>
          <w:sz w:val="28"/>
          <w:szCs w:val="28"/>
        </w:rPr>
      </w:pPr>
      <w:r>
        <w:rPr>
          <w:rFonts w:eastAsia="Times New Roman"/>
          <w:b/>
          <w:bCs/>
          <w:sz w:val="28"/>
          <w:szCs w:val="28"/>
        </w:rPr>
        <w:t>Meeting Attendees</w:t>
      </w:r>
    </w:p>
    <w:p w14:paraId="45144933" w14:textId="3B692077" w:rsidR="003C408C" w:rsidRPr="00B721F2" w:rsidRDefault="003C408C" w:rsidP="003C408C">
      <w:pPr>
        <w:pStyle w:val="NoSpacing"/>
        <w:spacing w:line="2" w:lineRule="atLeast"/>
        <w:rPr>
          <w:sz w:val="24"/>
          <w:szCs w:val="24"/>
        </w:rPr>
      </w:pPr>
      <w:r w:rsidRPr="00B721F2">
        <w:rPr>
          <w:rFonts w:hint="cs"/>
          <w:sz w:val="24"/>
          <w:szCs w:val="24"/>
        </w:rPr>
        <w:t>In attendance</w:t>
      </w:r>
      <w:r w:rsidR="00F2797C">
        <w:rPr>
          <w:sz w:val="24"/>
          <w:szCs w:val="24"/>
        </w:rPr>
        <w:t xml:space="preserve">: </w:t>
      </w:r>
      <w:r w:rsidRPr="00B721F2">
        <w:rPr>
          <w:rFonts w:hint="cs"/>
          <w:sz w:val="24"/>
          <w:szCs w:val="24"/>
        </w:rPr>
        <w:t>Noah Bishop, Sole Commissioner, Tommy Parker, County Manager, Sheriff Jimmy Davenport, Chief Deputy Tim Bell, Kyle Presley with The Chatsworth Times, Randy Creel and Tina Davis, County Clerk.</w:t>
      </w:r>
    </w:p>
    <w:p w14:paraId="7968634A" w14:textId="77777777" w:rsidR="006F5120" w:rsidRPr="00F2797C" w:rsidRDefault="006F5120" w:rsidP="001D68AD">
      <w:pPr>
        <w:pStyle w:val="NoSpacing"/>
        <w:spacing w:line="2" w:lineRule="atLeast"/>
        <w:rPr>
          <w:rFonts w:eastAsia="Times New Roman"/>
          <w:sz w:val="10"/>
          <w:szCs w:val="10"/>
        </w:rPr>
      </w:pPr>
    </w:p>
    <w:p w14:paraId="46168173" w14:textId="53169DB5" w:rsidR="006F5120" w:rsidRDefault="00DA2213" w:rsidP="001D68AD">
      <w:pPr>
        <w:pStyle w:val="NoSpacing"/>
        <w:spacing w:line="2" w:lineRule="atLeast"/>
        <w:rPr>
          <w:rFonts w:eastAsia="Times New Roman"/>
          <w:b/>
          <w:bCs/>
          <w:sz w:val="28"/>
          <w:szCs w:val="28"/>
        </w:rPr>
      </w:pPr>
      <w:r>
        <w:rPr>
          <w:rFonts w:eastAsia="Times New Roman"/>
          <w:sz w:val="24"/>
          <w:szCs w:val="24"/>
        </w:rPr>
        <w:pict w14:anchorId="6A36CB00">
          <v:rect id="_x0000_i1031" style="width:0;height:1.5pt" o:hralign="center" o:hrstd="t" o:hr="t" fillcolor="#a0a0a0" stroked="f"/>
        </w:pict>
      </w:r>
    </w:p>
    <w:p w14:paraId="3371F3CB" w14:textId="0B13CBC0" w:rsidR="001332D7" w:rsidRDefault="001332D7" w:rsidP="001D68AD">
      <w:pPr>
        <w:pStyle w:val="NoSpacing"/>
        <w:spacing w:line="2" w:lineRule="atLeast"/>
        <w:rPr>
          <w:rFonts w:eastAsia="Times New Roman"/>
          <w:b/>
          <w:bCs/>
          <w:sz w:val="28"/>
          <w:szCs w:val="28"/>
        </w:rPr>
      </w:pPr>
      <w:r w:rsidRPr="001332D7">
        <w:rPr>
          <w:rFonts w:eastAsia="Times New Roman"/>
          <w:b/>
          <w:bCs/>
          <w:sz w:val="28"/>
          <w:szCs w:val="28"/>
        </w:rPr>
        <w:t>Documents</w:t>
      </w:r>
    </w:p>
    <w:p w14:paraId="74481E4E" w14:textId="1BCCB513" w:rsidR="001332D7" w:rsidRDefault="001332D7" w:rsidP="001D68AD">
      <w:pPr>
        <w:pStyle w:val="NoSpacing"/>
        <w:spacing w:line="2" w:lineRule="atLeast"/>
        <w:rPr>
          <w:rFonts w:eastAsia="Times New Roman"/>
          <w:sz w:val="24"/>
          <w:szCs w:val="24"/>
        </w:rPr>
      </w:pPr>
      <w:r>
        <w:rPr>
          <w:rFonts w:eastAsia="Times New Roman"/>
          <w:sz w:val="24"/>
          <w:szCs w:val="24"/>
        </w:rPr>
        <w:t>All supporting Documents are in Minutes Book #13</w:t>
      </w:r>
    </w:p>
    <w:p w14:paraId="0C670917" w14:textId="77777777" w:rsidR="003C408C" w:rsidRPr="003C408C" w:rsidRDefault="003C408C" w:rsidP="001D68AD">
      <w:pPr>
        <w:pStyle w:val="NoSpacing"/>
        <w:spacing w:line="2" w:lineRule="atLeast"/>
        <w:rPr>
          <w:rFonts w:eastAsia="Times New Roman"/>
          <w:sz w:val="10"/>
          <w:szCs w:val="10"/>
        </w:rPr>
      </w:pPr>
    </w:p>
    <w:p w14:paraId="0966A4D0" w14:textId="68794868" w:rsidR="001332D7" w:rsidRPr="00B721F2" w:rsidRDefault="00DA2213" w:rsidP="001D68AD">
      <w:pPr>
        <w:pStyle w:val="NoSpacing"/>
        <w:spacing w:line="2" w:lineRule="atLeast"/>
        <w:rPr>
          <w:rFonts w:eastAsia="Times New Roman"/>
          <w:sz w:val="24"/>
          <w:szCs w:val="24"/>
        </w:rPr>
      </w:pPr>
      <w:r>
        <w:rPr>
          <w:rFonts w:eastAsia="Times New Roman"/>
          <w:sz w:val="24"/>
          <w:szCs w:val="24"/>
        </w:rPr>
        <w:pict w14:anchorId="710BB059">
          <v:rect id="_x0000_i1032" style="width:0;height:1.5pt" o:hralign="center" o:hrstd="t" o:hr="t" fillcolor="#a0a0a0" stroked="f"/>
        </w:pict>
      </w:r>
    </w:p>
    <w:p w14:paraId="54435A16" w14:textId="3D698FB2" w:rsidR="0032025A" w:rsidRPr="003C408C" w:rsidRDefault="00BE3072" w:rsidP="001D68AD">
      <w:pPr>
        <w:pStyle w:val="NoSpacing"/>
        <w:spacing w:line="2" w:lineRule="atLeast"/>
        <w:rPr>
          <w:rFonts w:eastAsia="Times New Roman"/>
        </w:rPr>
      </w:pPr>
      <w:r>
        <w:rPr>
          <w:rFonts w:eastAsia="Times New Roman"/>
          <w:b/>
          <w:bCs/>
        </w:rPr>
        <w:t xml:space="preserve">Summary </w:t>
      </w:r>
      <w:r w:rsidR="0032025A" w:rsidRPr="003C408C">
        <w:rPr>
          <w:rFonts w:eastAsia="Times New Roman" w:hint="cs"/>
          <w:b/>
          <w:bCs/>
        </w:rPr>
        <w:t>Prepared By:</w:t>
      </w:r>
      <w:r w:rsidR="001D68AD" w:rsidRPr="003C408C">
        <w:rPr>
          <w:rFonts w:eastAsia="Times New Roman"/>
        </w:rPr>
        <w:t xml:space="preserve"> Tina S. Davis</w:t>
      </w:r>
    </w:p>
    <w:p w14:paraId="0F730206" w14:textId="77777777" w:rsidR="001332D7" w:rsidRDefault="001332D7" w:rsidP="001D68AD">
      <w:pPr>
        <w:pStyle w:val="NoSpacing"/>
        <w:spacing w:line="2" w:lineRule="atLeast"/>
        <w:rPr>
          <w:rFonts w:eastAsia="Times New Roman"/>
          <w:sz w:val="24"/>
          <w:szCs w:val="24"/>
        </w:rPr>
      </w:pPr>
    </w:p>
    <w:p w14:paraId="7B28CA7C" w14:textId="77777777" w:rsidR="001332D7" w:rsidRDefault="001332D7" w:rsidP="001D68AD">
      <w:pPr>
        <w:pStyle w:val="NoSpacing"/>
        <w:spacing w:line="2" w:lineRule="atLeast"/>
        <w:rPr>
          <w:rFonts w:eastAsia="Times New Roman"/>
          <w:sz w:val="24"/>
          <w:szCs w:val="24"/>
        </w:rPr>
      </w:pPr>
    </w:p>
    <w:p w14:paraId="2B9F8661" w14:textId="77777777" w:rsidR="001332D7" w:rsidRDefault="001332D7" w:rsidP="001D68AD">
      <w:pPr>
        <w:pStyle w:val="NoSpacing"/>
        <w:spacing w:line="2" w:lineRule="atLeast"/>
        <w:rPr>
          <w:rFonts w:eastAsia="Times New Roman"/>
          <w:sz w:val="24"/>
          <w:szCs w:val="24"/>
        </w:rPr>
      </w:pPr>
    </w:p>
    <w:p w14:paraId="244831E3" w14:textId="77777777" w:rsidR="00F2797C" w:rsidRDefault="00F2797C" w:rsidP="001D68AD">
      <w:pPr>
        <w:pStyle w:val="NoSpacing"/>
        <w:spacing w:line="2" w:lineRule="atLeast"/>
        <w:rPr>
          <w:rFonts w:eastAsia="Times New Roman"/>
          <w:sz w:val="24"/>
          <w:szCs w:val="24"/>
        </w:rPr>
      </w:pPr>
    </w:p>
    <w:p w14:paraId="42937EB2" w14:textId="77777777" w:rsidR="00F2797C" w:rsidRDefault="00F2797C" w:rsidP="001D68AD">
      <w:pPr>
        <w:pStyle w:val="NoSpacing"/>
        <w:spacing w:line="2" w:lineRule="atLeast"/>
        <w:rPr>
          <w:rFonts w:eastAsia="Times New Roman"/>
          <w:sz w:val="24"/>
          <w:szCs w:val="24"/>
        </w:rPr>
      </w:pPr>
    </w:p>
    <w:p w14:paraId="03841EDF" w14:textId="77777777" w:rsidR="00F2797C" w:rsidRDefault="00F2797C" w:rsidP="001D68AD">
      <w:pPr>
        <w:pStyle w:val="NoSpacing"/>
        <w:spacing w:line="2" w:lineRule="atLeast"/>
        <w:rPr>
          <w:rFonts w:eastAsia="Times New Roman"/>
          <w:sz w:val="24"/>
          <w:szCs w:val="24"/>
        </w:rPr>
      </w:pPr>
    </w:p>
    <w:p w14:paraId="3983601E" w14:textId="77777777" w:rsidR="001332D7" w:rsidRDefault="001332D7" w:rsidP="001D68AD">
      <w:pPr>
        <w:pStyle w:val="NoSpacing"/>
        <w:spacing w:line="2" w:lineRule="atLeast"/>
        <w:rPr>
          <w:rFonts w:eastAsia="Times New Roman"/>
          <w:sz w:val="24"/>
          <w:szCs w:val="24"/>
        </w:rPr>
      </w:pPr>
    </w:p>
    <w:p w14:paraId="3607CF88" w14:textId="15BA7C0E" w:rsidR="001332D7" w:rsidRPr="001332D7" w:rsidRDefault="001332D7" w:rsidP="00BE3072">
      <w:pPr>
        <w:spacing w:line="192" w:lineRule="auto"/>
        <w:rPr>
          <w:sz w:val="20"/>
          <w:szCs w:val="20"/>
        </w:rPr>
      </w:pPr>
      <w:r>
        <w:rPr>
          <w:rFonts w:eastAsia="Times New Roman"/>
        </w:rPr>
        <w:t xml:space="preserve">      </w:t>
      </w:r>
    </w:p>
    <w:p w14:paraId="6260BBA8" w14:textId="77777777" w:rsidR="001D68AD" w:rsidRPr="001332D7" w:rsidRDefault="001D68AD" w:rsidP="001332D7">
      <w:pPr>
        <w:pStyle w:val="NoSpacing"/>
        <w:rPr>
          <w:sz w:val="20"/>
          <w:szCs w:val="20"/>
        </w:rPr>
      </w:pPr>
    </w:p>
    <w:p w14:paraId="68AC0154" w14:textId="77777777" w:rsidR="00B721F2" w:rsidRPr="00B721F2" w:rsidRDefault="00B721F2" w:rsidP="001D68AD">
      <w:pPr>
        <w:pStyle w:val="NoSpacing"/>
        <w:spacing w:line="2" w:lineRule="atLeast"/>
        <w:rPr>
          <w:sz w:val="24"/>
          <w:szCs w:val="24"/>
        </w:rPr>
      </w:pPr>
    </w:p>
    <w:sectPr w:rsidR="00B721F2" w:rsidRPr="00B721F2"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0D7B" w14:textId="39E1DFA5" w:rsidR="007C7D8C" w:rsidRPr="008B7D84" w:rsidRDefault="007C7D8C">
    <w:pPr>
      <w:pStyle w:val="Footer"/>
      <w:pBdr>
        <w:top w:val="single" w:sz="4" w:space="8" w:color="4472C4" w:themeColor="accent1"/>
      </w:pBdr>
      <w:tabs>
        <w:tab w:val="clear" w:pos="4680"/>
        <w:tab w:val="clear" w:pos="9360"/>
      </w:tabs>
      <w:spacing w:before="360"/>
      <w:contextualSpacing/>
      <w:jc w:val="right"/>
      <w:rPr>
        <w:color w:val="404040" w:themeColor="text1" w:themeTint="BF"/>
      </w:rPr>
    </w:pPr>
    <w:r w:rsidRPr="008B7D84">
      <w:rPr>
        <w:color w:val="404040" w:themeColor="text1" w:themeTint="BF"/>
      </w:rPr>
      <w:fldChar w:fldCharType="begin"/>
    </w:r>
    <w:r w:rsidRPr="008B7D84">
      <w:rPr>
        <w:color w:val="404040" w:themeColor="text1" w:themeTint="BF"/>
      </w:rPr>
      <w:instrText xml:space="preserve"> PAGE   \* MERGEFORMAT </w:instrText>
    </w:r>
    <w:r w:rsidRPr="008B7D84">
      <w:rPr>
        <w:color w:val="404040" w:themeColor="text1" w:themeTint="BF"/>
      </w:rPr>
      <w:fldChar w:fldCharType="separate"/>
    </w:r>
    <w:r w:rsidRPr="008B7D84">
      <w:rPr>
        <w:color w:val="404040" w:themeColor="text1" w:themeTint="BF"/>
      </w:rPr>
      <w:t>2</w:t>
    </w:r>
    <w:r w:rsidRPr="008B7D84">
      <w:rPr>
        <w:color w:val="404040" w:themeColor="text1" w:themeTint="BF"/>
      </w:rPr>
      <w:fldChar w:fldCharType="end"/>
    </w:r>
    <w:r w:rsidRPr="008B7D84">
      <w:rPr>
        <w:color w:val="404040" w:themeColor="text1" w:themeTint="BF"/>
      </w:rPr>
      <w:t xml:space="preserve"> of </w:t>
    </w:r>
    <w:r w:rsidR="007F0E28">
      <w:rPr>
        <w:color w:val="404040" w:themeColor="text1" w:themeTint="BF"/>
      </w:rPr>
      <w:t>3</w:t>
    </w:r>
  </w:p>
  <w:p w14:paraId="01FB3959" w14:textId="77777777" w:rsidR="00E544B5" w:rsidRPr="008B7D84" w:rsidRDefault="00E544B5" w:rsidP="00E544B5">
    <w:pPr>
      <w:pStyle w:val="Footer"/>
      <w:pBdr>
        <w:top w:val="single" w:sz="4" w:space="8" w:color="4472C4" w:themeColor="accent1"/>
      </w:pBdr>
      <w:tabs>
        <w:tab w:val="clear" w:pos="4680"/>
        <w:tab w:val="clear" w:pos="9360"/>
      </w:tabs>
      <w:spacing w:before="360"/>
      <w:contextualSpacing/>
      <w:jc w:val="center"/>
      <w:rPr>
        <w:color w:val="404040" w:themeColor="text1" w:themeTint="BF"/>
      </w:rPr>
    </w:pPr>
  </w:p>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6"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0"/>
  </w:num>
  <w:num w:numId="2" w16cid:durableId="1258950239">
    <w:abstractNumId w:val="3"/>
  </w:num>
  <w:num w:numId="3" w16cid:durableId="310525336">
    <w:abstractNumId w:val="12"/>
  </w:num>
  <w:num w:numId="4" w16cid:durableId="1136140636">
    <w:abstractNumId w:val="2"/>
  </w:num>
  <w:num w:numId="5" w16cid:durableId="762923385">
    <w:abstractNumId w:val="25"/>
  </w:num>
  <w:num w:numId="6" w16cid:durableId="715736345">
    <w:abstractNumId w:val="11"/>
  </w:num>
  <w:num w:numId="7" w16cid:durableId="1275793641">
    <w:abstractNumId w:val="17"/>
  </w:num>
  <w:num w:numId="8" w16cid:durableId="729307859">
    <w:abstractNumId w:val="1"/>
  </w:num>
  <w:num w:numId="9" w16cid:durableId="4642777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7"/>
  </w:num>
  <w:num w:numId="11" w16cid:durableId="1938125980">
    <w:abstractNumId w:val="16"/>
  </w:num>
  <w:num w:numId="12" w16cid:durableId="327364072">
    <w:abstractNumId w:val="15"/>
  </w:num>
  <w:num w:numId="13" w16cid:durableId="2006393473">
    <w:abstractNumId w:val="8"/>
  </w:num>
  <w:num w:numId="14" w16cid:durableId="1721245657">
    <w:abstractNumId w:val="18"/>
  </w:num>
  <w:num w:numId="15" w16cid:durableId="980617820">
    <w:abstractNumId w:val="5"/>
  </w:num>
  <w:num w:numId="16" w16cid:durableId="840509286">
    <w:abstractNumId w:val="9"/>
  </w:num>
  <w:num w:numId="17" w16cid:durableId="968053630">
    <w:abstractNumId w:val="4"/>
  </w:num>
  <w:num w:numId="18" w16cid:durableId="1179585614">
    <w:abstractNumId w:val="13"/>
  </w:num>
  <w:num w:numId="19" w16cid:durableId="389504278">
    <w:abstractNumId w:val="7"/>
  </w:num>
  <w:num w:numId="20" w16cid:durableId="110443720">
    <w:abstractNumId w:val="6"/>
  </w:num>
  <w:num w:numId="21" w16cid:durableId="176428688">
    <w:abstractNumId w:val="26"/>
  </w:num>
  <w:num w:numId="22" w16cid:durableId="200556381">
    <w:abstractNumId w:val="0"/>
  </w:num>
  <w:num w:numId="23" w16cid:durableId="1656253810">
    <w:abstractNumId w:val="14"/>
  </w:num>
  <w:num w:numId="24" w16cid:durableId="1139150524">
    <w:abstractNumId w:val="23"/>
  </w:num>
  <w:num w:numId="25" w16cid:durableId="1431504805">
    <w:abstractNumId w:val="24"/>
  </w:num>
  <w:num w:numId="26" w16cid:durableId="1607693268">
    <w:abstractNumId w:val="22"/>
  </w:num>
  <w:num w:numId="27" w16cid:durableId="283729321">
    <w:abstractNumId w:val="21"/>
  </w:num>
  <w:num w:numId="28" w16cid:durableId="2055542090">
    <w:abstractNumId w:val="19"/>
  </w:num>
  <w:num w:numId="29" w16cid:durableId="1088310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YychzyeBghKu+2G6qZSEJOiuTZkJ/RrGdh47RpRMCXPSqpcMoNldaGNR+rhKR0x5w4RbIRNJ1d2tkc7zJoJ2Q==" w:salt="2XXRxEl3C9pirA+tiiTZmg=="/>
  <w:defaultTabStop w:val="720"/>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2ED4"/>
    <w:rsid w:val="0002791F"/>
    <w:rsid w:val="00037A42"/>
    <w:rsid w:val="000462B8"/>
    <w:rsid w:val="00047140"/>
    <w:rsid w:val="00047BB2"/>
    <w:rsid w:val="00053202"/>
    <w:rsid w:val="000559F4"/>
    <w:rsid w:val="00056BF9"/>
    <w:rsid w:val="000605DF"/>
    <w:rsid w:val="00061593"/>
    <w:rsid w:val="00062C76"/>
    <w:rsid w:val="000675ED"/>
    <w:rsid w:val="00075CB1"/>
    <w:rsid w:val="0009102A"/>
    <w:rsid w:val="00092D27"/>
    <w:rsid w:val="000930A8"/>
    <w:rsid w:val="000A4648"/>
    <w:rsid w:val="000A4B05"/>
    <w:rsid w:val="000A4CA2"/>
    <w:rsid w:val="000B346B"/>
    <w:rsid w:val="000B517A"/>
    <w:rsid w:val="000B67A0"/>
    <w:rsid w:val="000B7410"/>
    <w:rsid w:val="000C3E08"/>
    <w:rsid w:val="000C5168"/>
    <w:rsid w:val="000D05BF"/>
    <w:rsid w:val="000D3401"/>
    <w:rsid w:val="000E0001"/>
    <w:rsid w:val="000E0A8A"/>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52A63"/>
    <w:rsid w:val="001641D8"/>
    <w:rsid w:val="001A79E5"/>
    <w:rsid w:val="001C53EF"/>
    <w:rsid w:val="001D68AD"/>
    <w:rsid w:val="001F0625"/>
    <w:rsid w:val="001F7B1B"/>
    <w:rsid w:val="002136A2"/>
    <w:rsid w:val="00216895"/>
    <w:rsid w:val="00222C0B"/>
    <w:rsid w:val="00243F43"/>
    <w:rsid w:val="0024684E"/>
    <w:rsid w:val="00256B8F"/>
    <w:rsid w:val="00256B9F"/>
    <w:rsid w:val="00264A74"/>
    <w:rsid w:val="00266889"/>
    <w:rsid w:val="00276552"/>
    <w:rsid w:val="00283F9C"/>
    <w:rsid w:val="00290821"/>
    <w:rsid w:val="002A161A"/>
    <w:rsid w:val="002D0FB1"/>
    <w:rsid w:val="002D2A0D"/>
    <w:rsid w:val="002E3782"/>
    <w:rsid w:val="002E3E6A"/>
    <w:rsid w:val="002F2BF6"/>
    <w:rsid w:val="00300234"/>
    <w:rsid w:val="0030114D"/>
    <w:rsid w:val="00306815"/>
    <w:rsid w:val="003179EF"/>
    <w:rsid w:val="0032025A"/>
    <w:rsid w:val="00320E9B"/>
    <w:rsid w:val="00323BF4"/>
    <w:rsid w:val="0034116F"/>
    <w:rsid w:val="0034170E"/>
    <w:rsid w:val="00346699"/>
    <w:rsid w:val="00361557"/>
    <w:rsid w:val="00372CB0"/>
    <w:rsid w:val="0038449A"/>
    <w:rsid w:val="00385B34"/>
    <w:rsid w:val="00393A16"/>
    <w:rsid w:val="00393CF0"/>
    <w:rsid w:val="0039653C"/>
    <w:rsid w:val="003A5FD5"/>
    <w:rsid w:val="003C408C"/>
    <w:rsid w:val="003E6760"/>
    <w:rsid w:val="003E7D0A"/>
    <w:rsid w:val="003F5F3D"/>
    <w:rsid w:val="004149ED"/>
    <w:rsid w:val="00416E23"/>
    <w:rsid w:val="00423F85"/>
    <w:rsid w:val="00444989"/>
    <w:rsid w:val="00444FB2"/>
    <w:rsid w:val="0044786C"/>
    <w:rsid w:val="00454745"/>
    <w:rsid w:val="0046240B"/>
    <w:rsid w:val="004626AB"/>
    <w:rsid w:val="00482642"/>
    <w:rsid w:val="00490F15"/>
    <w:rsid w:val="00491B0C"/>
    <w:rsid w:val="0049607A"/>
    <w:rsid w:val="004A7377"/>
    <w:rsid w:val="004B6C37"/>
    <w:rsid w:val="004C64CB"/>
    <w:rsid w:val="004D6D7A"/>
    <w:rsid w:val="004F02E6"/>
    <w:rsid w:val="004F10C1"/>
    <w:rsid w:val="004F2DC7"/>
    <w:rsid w:val="004F56D9"/>
    <w:rsid w:val="0050582C"/>
    <w:rsid w:val="0052017C"/>
    <w:rsid w:val="005212C9"/>
    <w:rsid w:val="00526F90"/>
    <w:rsid w:val="00544BE1"/>
    <w:rsid w:val="00544CF8"/>
    <w:rsid w:val="00554E5D"/>
    <w:rsid w:val="00561B2F"/>
    <w:rsid w:val="00585A68"/>
    <w:rsid w:val="00586608"/>
    <w:rsid w:val="00596AD6"/>
    <w:rsid w:val="005A02BE"/>
    <w:rsid w:val="005A5492"/>
    <w:rsid w:val="005B0F68"/>
    <w:rsid w:val="005B463A"/>
    <w:rsid w:val="005C50DD"/>
    <w:rsid w:val="005C5889"/>
    <w:rsid w:val="005E0291"/>
    <w:rsid w:val="005E135A"/>
    <w:rsid w:val="005F4890"/>
    <w:rsid w:val="00603336"/>
    <w:rsid w:val="0060557A"/>
    <w:rsid w:val="006119B3"/>
    <w:rsid w:val="0062682C"/>
    <w:rsid w:val="0063467B"/>
    <w:rsid w:val="00643868"/>
    <w:rsid w:val="00654877"/>
    <w:rsid w:val="006620EE"/>
    <w:rsid w:val="00664C85"/>
    <w:rsid w:val="006911D4"/>
    <w:rsid w:val="006961FF"/>
    <w:rsid w:val="00697ED6"/>
    <w:rsid w:val="006A2E5E"/>
    <w:rsid w:val="006B5AA0"/>
    <w:rsid w:val="006C4703"/>
    <w:rsid w:val="006F0286"/>
    <w:rsid w:val="006F5120"/>
    <w:rsid w:val="00710BE6"/>
    <w:rsid w:val="00710E65"/>
    <w:rsid w:val="007112ED"/>
    <w:rsid w:val="00711ACC"/>
    <w:rsid w:val="00715210"/>
    <w:rsid w:val="00716B12"/>
    <w:rsid w:val="0072181A"/>
    <w:rsid w:val="00727745"/>
    <w:rsid w:val="00735D24"/>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7F89"/>
    <w:rsid w:val="007B1637"/>
    <w:rsid w:val="007C7D8C"/>
    <w:rsid w:val="007D19F1"/>
    <w:rsid w:val="007D387C"/>
    <w:rsid w:val="007F0688"/>
    <w:rsid w:val="007F0E28"/>
    <w:rsid w:val="007F4DDD"/>
    <w:rsid w:val="00801941"/>
    <w:rsid w:val="00817D4E"/>
    <w:rsid w:val="008240BC"/>
    <w:rsid w:val="00831C9A"/>
    <w:rsid w:val="00836658"/>
    <w:rsid w:val="00842DE5"/>
    <w:rsid w:val="00844580"/>
    <w:rsid w:val="00866A59"/>
    <w:rsid w:val="00890A63"/>
    <w:rsid w:val="008A0ED9"/>
    <w:rsid w:val="008B4755"/>
    <w:rsid w:val="008B7D84"/>
    <w:rsid w:val="008C1861"/>
    <w:rsid w:val="008C1BA0"/>
    <w:rsid w:val="008C3D26"/>
    <w:rsid w:val="008C7C34"/>
    <w:rsid w:val="008E582C"/>
    <w:rsid w:val="008E6ECD"/>
    <w:rsid w:val="008F6758"/>
    <w:rsid w:val="00904A28"/>
    <w:rsid w:val="00921162"/>
    <w:rsid w:val="00921E10"/>
    <w:rsid w:val="0094024F"/>
    <w:rsid w:val="00941501"/>
    <w:rsid w:val="0094220C"/>
    <w:rsid w:val="00955223"/>
    <w:rsid w:val="00957F83"/>
    <w:rsid w:val="00970C75"/>
    <w:rsid w:val="00974816"/>
    <w:rsid w:val="009A55F4"/>
    <w:rsid w:val="009B332C"/>
    <w:rsid w:val="009C3DA8"/>
    <w:rsid w:val="009C4946"/>
    <w:rsid w:val="009E4E6D"/>
    <w:rsid w:val="009F117D"/>
    <w:rsid w:val="00A23CB8"/>
    <w:rsid w:val="00A24468"/>
    <w:rsid w:val="00A33516"/>
    <w:rsid w:val="00A34FA6"/>
    <w:rsid w:val="00A358AB"/>
    <w:rsid w:val="00A364C1"/>
    <w:rsid w:val="00A42316"/>
    <w:rsid w:val="00A47963"/>
    <w:rsid w:val="00A5347D"/>
    <w:rsid w:val="00A723A6"/>
    <w:rsid w:val="00A74DAE"/>
    <w:rsid w:val="00A77B57"/>
    <w:rsid w:val="00A93186"/>
    <w:rsid w:val="00AA19CB"/>
    <w:rsid w:val="00AB4991"/>
    <w:rsid w:val="00AB5149"/>
    <w:rsid w:val="00AD240A"/>
    <w:rsid w:val="00AD4F44"/>
    <w:rsid w:val="00AD7459"/>
    <w:rsid w:val="00AF6275"/>
    <w:rsid w:val="00B02C6E"/>
    <w:rsid w:val="00B0412D"/>
    <w:rsid w:val="00B11864"/>
    <w:rsid w:val="00B14B6C"/>
    <w:rsid w:val="00B2339C"/>
    <w:rsid w:val="00B2340B"/>
    <w:rsid w:val="00B3479B"/>
    <w:rsid w:val="00B721F2"/>
    <w:rsid w:val="00B81406"/>
    <w:rsid w:val="00B942A6"/>
    <w:rsid w:val="00BC69DD"/>
    <w:rsid w:val="00BD496D"/>
    <w:rsid w:val="00BE2BE6"/>
    <w:rsid w:val="00BE3072"/>
    <w:rsid w:val="00BE4D32"/>
    <w:rsid w:val="00C02D32"/>
    <w:rsid w:val="00C03451"/>
    <w:rsid w:val="00C04EAB"/>
    <w:rsid w:val="00C050D5"/>
    <w:rsid w:val="00C06809"/>
    <w:rsid w:val="00C15EB7"/>
    <w:rsid w:val="00C24255"/>
    <w:rsid w:val="00C25F47"/>
    <w:rsid w:val="00C409AC"/>
    <w:rsid w:val="00C42654"/>
    <w:rsid w:val="00C46A5A"/>
    <w:rsid w:val="00C7003A"/>
    <w:rsid w:val="00C85241"/>
    <w:rsid w:val="00C87597"/>
    <w:rsid w:val="00C951A1"/>
    <w:rsid w:val="00C9528F"/>
    <w:rsid w:val="00C96348"/>
    <w:rsid w:val="00CA1157"/>
    <w:rsid w:val="00CC03A4"/>
    <w:rsid w:val="00CC4008"/>
    <w:rsid w:val="00CD17CD"/>
    <w:rsid w:val="00CD65FA"/>
    <w:rsid w:val="00CE5E68"/>
    <w:rsid w:val="00CF2AB9"/>
    <w:rsid w:val="00CF38D2"/>
    <w:rsid w:val="00CF727A"/>
    <w:rsid w:val="00D109A2"/>
    <w:rsid w:val="00D32592"/>
    <w:rsid w:val="00D41022"/>
    <w:rsid w:val="00D4295B"/>
    <w:rsid w:val="00D506A5"/>
    <w:rsid w:val="00D60317"/>
    <w:rsid w:val="00D734FE"/>
    <w:rsid w:val="00D739D1"/>
    <w:rsid w:val="00D8119D"/>
    <w:rsid w:val="00D8322A"/>
    <w:rsid w:val="00D857B0"/>
    <w:rsid w:val="00D85F2B"/>
    <w:rsid w:val="00D95534"/>
    <w:rsid w:val="00DA0A92"/>
    <w:rsid w:val="00DB04FB"/>
    <w:rsid w:val="00DB1879"/>
    <w:rsid w:val="00DC104C"/>
    <w:rsid w:val="00DD4B7B"/>
    <w:rsid w:val="00DD5612"/>
    <w:rsid w:val="00DD716A"/>
    <w:rsid w:val="00DE174F"/>
    <w:rsid w:val="00DE65C0"/>
    <w:rsid w:val="00E03036"/>
    <w:rsid w:val="00E17289"/>
    <w:rsid w:val="00E2090A"/>
    <w:rsid w:val="00E20F37"/>
    <w:rsid w:val="00E24D5B"/>
    <w:rsid w:val="00E31D7B"/>
    <w:rsid w:val="00E403F4"/>
    <w:rsid w:val="00E44055"/>
    <w:rsid w:val="00E456EC"/>
    <w:rsid w:val="00E504B2"/>
    <w:rsid w:val="00E544B5"/>
    <w:rsid w:val="00E77F9F"/>
    <w:rsid w:val="00E81F00"/>
    <w:rsid w:val="00EA0402"/>
    <w:rsid w:val="00EA063D"/>
    <w:rsid w:val="00EA4922"/>
    <w:rsid w:val="00EA717C"/>
    <w:rsid w:val="00ED1F64"/>
    <w:rsid w:val="00EF4513"/>
    <w:rsid w:val="00F11DB7"/>
    <w:rsid w:val="00F13B01"/>
    <w:rsid w:val="00F143AD"/>
    <w:rsid w:val="00F14401"/>
    <w:rsid w:val="00F21993"/>
    <w:rsid w:val="00F26179"/>
    <w:rsid w:val="00F26EE4"/>
    <w:rsid w:val="00F2797C"/>
    <w:rsid w:val="00F3396B"/>
    <w:rsid w:val="00F4056A"/>
    <w:rsid w:val="00F54BEE"/>
    <w:rsid w:val="00F55049"/>
    <w:rsid w:val="00F6712B"/>
    <w:rsid w:val="00F7761A"/>
    <w:rsid w:val="00F81108"/>
    <w:rsid w:val="00F8490F"/>
    <w:rsid w:val="00F85D27"/>
    <w:rsid w:val="00F917F2"/>
    <w:rsid w:val="00F977EB"/>
    <w:rsid w:val="00FB23CC"/>
    <w:rsid w:val="00FB505A"/>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763</Words>
  <Characters>4350</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10</cp:revision>
  <cp:lastPrinted>2025-09-06T00:28:00Z</cp:lastPrinted>
  <dcterms:created xsi:type="dcterms:W3CDTF">2025-09-06T00:29:00Z</dcterms:created>
  <dcterms:modified xsi:type="dcterms:W3CDTF">2025-09-15T23:08:00Z</dcterms:modified>
</cp:coreProperties>
</file>