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DDA2BF" w14:textId="1E95D99C" w:rsidR="0032025A" w:rsidRPr="003C408C" w:rsidRDefault="0010153E" w:rsidP="003C408C">
      <w:pPr>
        <w:pStyle w:val="NoSpacing"/>
        <w:spacing w:line="168" w:lineRule="auto"/>
        <w:rPr>
          <w:sz w:val="36"/>
          <w:szCs w:val="36"/>
        </w:rPr>
      </w:pPr>
      <w:r w:rsidRPr="00F6712B">
        <w:rPr>
          <w:noProof/>
          <w:sz w:val="56"/>
          <w:szCs w:val="56"/>
        </w:rPr>
        <mc:AlternateContent>
          <mc:Choice Requires="wps">
            <w:drawing>
              <wp:anchor distT="0" distB="0" distL="114300" distR="114300" simplePos="0" relativeHeight="251659264" behindDoc="0" locked="0" layoutInCell="1" allowOverlap="1" wp14:anchorId="18EF3BD7" wp14:editId="4013E299">
                <wp:simplePos x="0" y="0"/>
                <wp:positionH relativeFrom="column">
                  <wp:posOffset>1419225</wp:posOffset>
                </wp:positionH>
                <wp:positionV relativeFrom="paragraph">
                  <wp:posOffset>-1390650</wp:posOffset>
                </wp:positionV>
                <wp:extent cx="5524500" cy="1076325"/>
                <wp:effectExtent l="0" t="0" r="19050" b="28575"/>
                <wp:wrapNone/>
                <wp:docPr id="544054955" name="Text Box 1"/>
                <wp:cNvGraphicFramePr/>
                <a:graphic xmlns:a="http://schemas.openxmlformats.org/drawingml/2006/main">
                  <a:graphicData uri="http://schemas.microsoft.com/office/word/2010/wordprocessingShape">
                    <wps:wsp>
                      <wps:cNvSpPr txBox="1"/>
                      <wps:spPr>
                        <a:xfrm>
                          <a:off x="0" y="0"/>
                          <a:ext cx="5524500" cy="1076325"/>
                        </a:xfrm>
                        <a:prstGeom prst="rect">
                          <a:avLst/>
                        </a:prstGeom>
                        <a:solidFill>
                          <a:schemeClr val="lt1"/>
                        </a:solidFill>
                        <a:ln w="6350">
                          <a:solidFill>
                            <a:prstClr val="black"/>
                          </a:solidFill>
                        </a:ln>
                      </wps:spPr>
                      <wps:txbx>
                        <w:txbxContent>
                          <w:p w14:paraId="745E8BB5" w14:textId="77777777" w:rsidR="0010153E" w:rsidRPr="00D95534" w:rsidRDefault="0010153E" w:rsidP="0010153E">
                            <w:pPr>
                              <w:spacing w:line="20" w:lineRule="atLeast"/>
                              <w:jc w:val="center"/>
                              <w:rPr>
                                <w:rFonts w:ascii="Georgia Pro Cond" w:hAnsi="Georgia Pro Cond"/>
                                <w:b/>
                                <w:bCs/>
                                <w:sz w:val="36"/>
                                <w:szCs w:val="36"/>
                              </w:rPr>
                            </w:pPr>
                            <w:r w:rsidRPr="00D95534">
                              <w:rPr>
                                <w:rFonts w:ascii="Georgia Pro Cond" w:hAnsi="Georgia Pro Cond"/>
                                <w:b/>
                                <w:bCs/>
                                <w:sz w:val="36"/>
                                <w:szCs w:val="36"/>
                              </w:rPr>
                              <w:t>MURRAY COUNTY</w:t>
                            </w:r>
                          </w:p>
                          <w:p w14:paraId="6A22A3F9" w14:textId="77777777" w:rsidR="0010153E" w:rsidRPr="00D95534" w:rsidRDefault="0010153E" w:rsidP="0010153E">
                            <w:pPr>
                              <w:spacing w:line="20" w:lineRule="atLeast"/>
                              <w:jc w:val="center"/>
                              <w:rPr>
                                <w:rFonts w:ascii="Georgia Pro Cond" w:hAnsi="Georgia Pro Cond"/>
                                <w:b/>
                                <w:bCs/>
                                <w:sz w:val="36"/>
                                <w:szCs w:val="36"/>
                              </w:rPr>
                            </w:pPr>
                            <w:r w:rsidRPr="00D95534">
                              <w:rPr>
                                <w:rFonts w:ascii="Georgia Pro Cond" w:hAnsi="Georgia Pro Cond"/>
                                <w:b/>
                                <w:bCs/>
                                <w:sz w:val="36"/>
                                <w:szCs w:val="36"/>
                              </w:rPr>
                              <w:t>COMMISSIONER’S MEETING</w:t>
                            </w:r>
                          </w:p>
                          <w:p w14:paraId="6EC345AB" w14:textId="77777777" w:rsidR="00F2797C" w:rsidRDefault="0010153E" w:rsidP="00F2797C">
                            <w:pPr>
                              <w:spacing w:line="20" w:lineRule="atLeast"/>
                              <w:jc w:val="center"/>
                              <w:rPr>
                                <w:rFonts w:ascii="Aptos Narrow" w:hAnsi="Aptos Narrow"/>
                                <w:sz w:val="24"/>
                                <w:szCs w:val="24"/>
                              </w:rPr>
                            </w:pPr>
                            <w:r w:rsidRPr="00F6712B">
                              <w:rPr>
                                <w:rFonts w:ascii="Aptos Narrow" w:hAnsi="Aptos Narrow"/>
                                <w:sz w:val="24"/>
                                <w:szCs w:val="24"/>
                              </w:rPr>
                              <w:t>P.O</w:t>
                            </w:r>
                            <w:r w:rsidR="00F6712B">
                              <w:rPr>
                                <w:rFonts w:ascii="Aptos Narrow" w:hAnsi="Aptos Narrow"/>
                                <w:sz w:val="24"/>
                                <w:szCs w:val="24"/>
                              </w:rPr>
                              <w:t>.</w:t>
                            </w:r>
                            <w:r w:rsidRPr="00F6712B">
                              <w:rPr>
                                <w:rFonts w:ascii="Aptos Narrow" w:hAnsi="Aptos Narrow"/>
                                <w:sz w:val="24"/>
                                <w:szCs w:val="24"/>
                              </w:rPr>
                              <w:t xml:space="preserve"> Box 1129/121 N. 4</w:t>
                            </w:r>
                            <w:r w:rsidRPr="00F6712B">
                              <w:rPr>
                                <w:rFonts w:ascii="Aptos Narrow" w:hAnsi="Aptos Narrow"/>
                                <w:sz w:val="24"/>
                                <w:szCs w:val="24"/>
                                <w:vertAlign w:val="superscript"/>
                              </w:rPr>
                              <w:t>th</w:t>
                            </w:r>
                            <w:r w:rsidRPr="00F6712B">
                              <w:rPr>
                                <w:rFonts w:ascii="Aptos Narrow" w:hAnsi="Aptos Narrow"/>
                                <w:sz w:val="24"/>
                                <w:szCs w:val="24"/>
                              </w:rPr>
                              <w:t xml:space="preserve"> Ave. Chatsworth, Georgia 30705</w:t>
                            </w:r>
                          </w:p>
                          <w:p w14:paraId="789CB2A6" w14:textId="54D79D88" w:rsidR="0010153E" w:rsidRPr="00F6712B" w:rsidRDefault="0010153E" w:rsidP="00F2797C">
                            <w:pPr>
                              <w:spacing w:line="20" w:lineRule="atLeast"/>
                              <w:jc w:val="center"/>
                              <w:rPr>
                                <w:rFonts w:ascii="Aptos Narrow" w:hAnsi="Aptos Narrow"/>
                                <w:sz w:val="24"/>
                                <w:szCs w:val="24"/>
                              </w:rPr>
                            </w:pPr>
                            <w:r w:rsidRPr="00F6712B">
                              <w:rPr>
                                <w:rFonts w:ascii="Aptos Narrow" w:hAnsi="Aptos Narrow"/>
                                <w:sz w:val="24"/>
                                <w:szCs w:val="24"/>
                              </w:rPr>
                              <w:t>706.517.1400 Ext. 1277</w:t>
                            </w:r>
                          </w:p>
                          <w:p w14:paraId="5BCC4289" w14:textId="64AE024B" w:rsidR="0010153E" w:rsidRPr="00F6712B" w:rsidRDefault="0010153E" w:rsidP="0010153E">
                            <w:pPr>
                              <w:rPr>
                                <w:rFonts w:ascii="Aptos Narrow" w:hAnsi="Aptos Narrow"/>
                              </w:rPr>
                            </w:pPr>
                            <w:r w:rsidRPr="00F6712B">
                              <w:rPr>
                                <w:rFonts w:ascii="Aptos Narrow" w:hAnsi="Aptos Narrow"/>
                              </w:rPr>
                              <w:t xml:space="preserve">                                   </w:t>
                            </w:r>
                            <w:r w:rsidR="00F6712B">
                              <w:rPr>
                                <w:rFonts w:ascii="Aptos Narrow" w:hAnsi="Aptos Narrow"/>
                              </w:rPr>
                              <w:t xml:space="preserve">          </w:t>
                            </w:r>
                            <w:r w:rsidRPr="00F6712B">
                              <w:rPr>
                                <w:rFonts w:ascii="Aptos Narrow" w:hAnsi="Aptos Narrow"/>
                              </w:rPr>
                              <w:t xml:space="preserve"> </w:t>
                            </w:r>
                            <w:r w:rsidR="00F2797C">
                              <w:rPr>
                                <w:rFonts w:ascii="Aptos Narrow" w:hAnsi="Aptos Narrow"/>
                              </w:rPr>
                              <w:t xml:space="preserve">        </w:t>
                            </w:r>
                            <w:r w:rsidR="00710BE6">
                              <w:rPr>
                                <w:rFonts w:ascii="Aptos Narrow" w:hAnsi="Aptos Narrow"/>
                              </w:rPr>
                              <w:t xml:space="preserve">                   </w:t>
                            </w:r>
                            <w:hyperlink r:id="rId8" w:history="1">
                              <w:r w:rsidR="00710BE6" w:rsidRPr="00BF4599">
                                <w:rPr>
                                  <w:rStyle w:val="Hyperlink"/>
                                  <w:rFonts w:ascii="Aptos Narrow" w:hAnsi="Aptos Narrow"/>
                                  <w:sz w:val="20"/>
                                  <w:szCs w:val="20"/>
                                </w:rPr>
                                <w:t>nbishop@murraycountyga.gov</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8EF3BD7" id="_x0000_t202" coordsize="21600,21600" o:spt="202" path="m,l,21600r21600,l21600,xe">
                <v:stroke joinstyle="miter"/>
                <v:path gradientshapeok="t" o:connecttype="rect"/>
              </v:shapetype>
              <v:shape id="Text Box 1" o:spid="_x0000_s1026" type="#_x0000_t202" style="position:absolute;margin-left:111.75pt;margin-top:-109.5pt;width:435pt;height:84.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" fillcolor="white [3201]" strokeweight=".5pt">
                <v:textbox>
                  <w:txbxContent>
                    <w:p w14:paraId="745E8BB5" w14:textId="77777777" w:rsidR="0010153E" w:rsidRPr="00D95534" w:rsidRDefault="0010153E" w:rsidP="0010153E">
                      <w:pPr>
                        <w:spacing w:line="20" w:lineRule="atLeast"/>
                        <w:jc w:val="center"/>
                        <w:rPr>
                          <w:rFonts w:ascii="Georgia Pro Cond" w:hAnsi="Georgia Pro Cond"/>
                          <w:b/>
                          <w:bCs/>
                          <w:sz w:val="36"/>
                          <w:szCs w:val="36"/>
                        </w:rPr>
                      </w:pPr>
                      <w:r w:rsidRPr="00D95534">
                        <w:rPr>
                          <w:rFonts w:ascii="Georgia Pro Cond" w:hAnsi="Georgia Pro Cond"/>
                          <w:b/>
                          <w:bCs/>
                          <w:sz w:val="36"/>
                          <w:szCs w:val="36"/>
                        </w:rPr>
                        <w:t>MURRAY COUNTY</w:t>
                      </w:r>
                    </w:p>
                    <w:p w14:paraId="6A22A3F9" w14:textId="77777777" w:rsidR="0010153E" w:rsidRPr="00D95534" w:rsidRDefault="0010153E" w:rsidP="0010153E">
                      <w:pPr>
                        <w:spacing w:line="20" w:lineRule="atLeast"/>
                        <w:jc w:val="center"/>
                        <w:rPr>
                          <w:rFonts w:ascii="Georgia Pro Cond" w:hAnsi="Georgia Pro Cond"/>
                          <w:b/>
                          <w:bCs/>
                          <w:sz w:val="36"/>
                          <w:szCs w:val="36"/>
                        </w:rPr>
                      </w:pPr>
                      <w:r w:rsidRPr="00D95534">
                        <w:rPr>
                          <w:rFonts w:ascii="Georgia Pro Cond" w:hAnsi="Georgia Pro Cond"/>
                          <w:b/>
                          <w:bCs/>
                          <w:sz w:val="36"/>
                          <w:szCs w:val="36"/>
                        </w:rPr>
                        <w:t>COMMISSIONER’S MEETING</w:t>
                      </w:r>
                    </w:p>
                    <w:p w14:paraId="6EC345AB" w14:textId="77777777" w:rsidR="00F2797C" w:rsidRDefault="0010153E" w:rsidP="00F2797C">
                      <w:pPr>
                        <w:spacing w:line="20" w:lineRule="atLeast"/>
                        <w:jc w:val="center"/>
                        <w:rPr>
                          <w:rFonts w:ascii="Aptos Narrow" w:hAnsi="Aptos Narrow"/>
                          <w:sz w:val="24"/>
                          <w:szCs w:val="24"/>
                        </w:rPr>
                      </w:pPr>
                      <w:r w:rsidRPr="00F6712B">
                        <w:rPr>
                          <w:rFonts w:ascii="Aptos Narrow" w:hAnsi="Aptos Narrow"/>
                          <w:sz w:val="24"/>
                          <w:szCs w:val="24"/>
                        </w:rPr>
                        <w:t>P.O</w:t>
                      </w:r>
                      <w:r w:rsidR="00F6712B">
                        <w:rPr>
                          <w:rFonts w:ascii="Aptos Narrow" w:hAnsi="Aptos Narrow"/>
                          <w:sz w:val="24"/>
                          <w:szCs w:val="24"/>
                        </w:rPr>
                        <w:t>.</w:t>
                      </w:r>
                      <w:r w:rsidRPr="00F6712B">
                        <w:rPr>
                          <w:rFonts w:ascii="Aptos Narrow" w:hAnsi="Aptos Narrow"/>
                          <w:sz w:val="24"/>
                          <w:szCs w:val="24"/>
                        </w:rPr>
                        <w:t xml:space="preserve"> Box 1129/121 N. 4</w:t>
                      </w:r>
                      <w:r w:rsidRPr="00F6712B">
                        <w:rPr>
                          <w:rFonts w:ascii="Aptos Narrow" w:hAnsi="Aptos Narrow"/>
                          <w:sz w:val="24"/>
                          <w:szCs w:val="24"/>
                          <w:vertAlign w:val="superscript"/>
                        </w:rPr>
                        <w:t>th</w:t>
                      </w:r>
                      <w:r w:rsidRPr="00F6712B">
                        <w:rPr>
                          <w:rFonts w:ascii="Aptos Narrow" w:hAnsi="Aptos Narrow"/>
                          <w:sz w:val="24"/>
                          <w:szCs w:val="24"/>
                        </w:rPr>
                        <w:t xml:space="preserve"> Ave. Chatsworth, Georgia 30705</w:t>
                      </w:r>
                    </w:p>
                    <w:p w14:paraId="789CB2A6" w14:textId="54D79D88" w:rsidR="0010153E" w:rsidRPr="00F6712B" w:rsidRDefault="0010153E" w:rsidP="00F2797C">
                      <w:pPr>
                        <w:spacing w:line="20" w:lineRule="atLeast"/>
                        <w:jc w:val="center"/>
                        <w:rPr>
                          <w:rFonts w:ascii="Aptos Narrow" w:hAnsi="Aptos Narrow"/>
                          <w:sz w:val="24"/>
                          <w:szCs w:val="24"/>
                        </w:rPr>
                      </w:pPr>
                      <w:r w:rsidRPr="00F6712B">
                        <w:rPr>
                          <w:rFonts w:ascii="Aptos Narrow" w:hAnsi="Aptos Narrow"/>
                          <w:sz w:val="24"/>
                          <w:szCs w:val="24"/>
                        </w:rPr>
                        <w:t>706.517.1400 Ext. 1277</w:t>
                      </w:r>
                    </w:p>
                    <w:p w14:paraId="5BCC4289" w14:textId="64AE024B" w:rsidR="0010153E" w:rsidRPr="00F6712B" w:rsidRDefault="0010153E" w:rsidP="0010153E">
                      <w:pPr>
                        <w:rPr>
                          <w:rFonts w:ascii="Aptos Narrow" w:hAnsi="Aptos Narrow"/>
                        </w:rPr>
                      </w:pPr>
                      <w:r w:rsidRPr="00F6712B">
                        <w:rPr>
                          <w:rFonts w:ascii="Aptos Narrow" w:hAnsi="Aptos Narrow"/>
                        </w:rPr>
                        <w:t xml:space="preserve">                                   </w:t>
                      </w:r>
                      <w:r w:rsidR="00F6712B">
                        <w:rPr>
                          <w:rFonts w:ascii="Aptos Narrow" w:hAnsi="Aptos Narrow"/>
                        </w:rPr>
                        <w:t xml:space="preserve">          </w:t>
                      </w:r>
                      <w:r w:rsidRPr="00F6712B">
                        <w:rPr>
                          <w:rFonts w:ascii="Aptos Narrow" w:hAnsi="Aptos Narrow"/>
                        </w:rPr>
                        <w:t xml:space="preserve"> </w:t>
                      </w:r>
                      <w:r w:rsidR="00F2797C">
                        <w:rPr>
                          <w:rFonts w:ascii="Aptos Narrow" w:hAnsi="Aptos Narrow"/>
                        </w:rPr>
                        <w:t xml:space="preserve">        </w:t>
                      </w:r>
                      <w:r w:rsidR="00710BE6">
                        <w:rPr>
                          <w:rFonts w:ascii="Aptos Narrow" w:hAnsi="Aptos Narrow"/>
                        </w:rPr>
                        <w:t xml:space="preserve">                   </w:t>
                      </w:r>
                      <w:hyperlink r:id="rId9" w:history="1">
                        <w:r w:rsidR="00710BE6" w:rsidRPr="00BF4599">
                          <w:rPr>
                            <w:rStyle w:val="Hyperlink"/>
                            <w:rFonts w:ascii="Aptos Narrow" w:hAnsi="Aptos Narrow"/>
                            <w:sz w:val="20"/>
                            <w:szCs w:val="20"/>
                          </w:rPr>
                          <w:t>nbishop@murraycountyga.gov</w:t>
                        </w:r>
                      </w:hyperlink>
                    </w:p>
                  </w:txbxContent>
                </v:textbox>
              </v:shape>
            </w:pict>
          </mc:Fallback>
        </mc:AlternateContent>
      </w:r>
      <w:r w:rsidR="00F13B01">
        <w:rPr>
          <w:sz w:val="56"/>
          <w:szCs w:val="56"/>
        </w:rPr>
        <w:tab/>
      </w:r>
      <w:r w:rsidR="00F13B01">
        <w:rPr>
          <w:sz w:val="56"/>
          <w:szCs w:val="56"/>
        </w:rPr>
        <w:tab/>
      </w:r>
      <w:r w:rsidR="00B721F2">
        <w:rPr>
          <w:sz w:val="56"/>
          <w:szCs w:val="56"/>
        </w:rPr>
        <w:tab/>
      </w:r>
    </w:p>
    <w:p w14:paraId="41E21E28" w14:textId="1E035F44" w:rsidR="0032025A" w:rsidRPr="00612D0B" w:rsidRDefault="0032025A" w:rsidP="001D68AD">
      <w:pPr>
        <w:pStyle w:val="NoSpacing"/>
        <w:spacing w:line="2" w:lineRule="atLeast"/>
        <w:rPr>
          <w:rFonts w:ascii="Calibri" w:eastAsia="Times New Roman" w:hAnsi="Calibri" w:cs="Calibri"/>
          <w:sz w:val="24"/>
          <w:szCs w:val="24"/>
        </w:rPr>
      </w:pPr>
      <w:r w:rsidRPr="00612D0B">
        <w:rPr>
          <w:rFonts w:ascii="Calibri" w:eastAsia="Times New Roman" w:hAnsi="Calibri" w:cs="Calibri"/>
          <w:b/>
          <w:bCs/>
          <w:sz w:val="28"/>
          <w:szCs w:val="28"/>
        </w:rPr>
        <w:t>MURRAY COUNTY COMMISSIONER’S MEETING</w:t>
      </w:r>
      <w:r w:rsidRPr="00612D0B">
        <w:rPr>
          <w:rFonts w:ascii="Calibri" w:eastAsia="Times New Roman" w:hAnsi="Calibri" w:cs="Calibri"/>
          <w:sz w:val="24"/>
          <w:szCs w:val="24"/>
        </w:rPr>
        <w:br/>
      </w:r>
      <w:r w:rsidR="00F2797C" w:rsidRPr="00612D0B">
        <w:rPr>
          <w:rFonts w:ascii="Calibri" w:eastAsia="Times New Roman" w:hAnsi="Calibri" w:cs="Calibri"/>
          <w:b/>
          <w:bCs/>
          <w:sz w:val="28"/>
          <w:szCs w:val="28"/>
        </w:rPr>
        <w:t xml:space="preserve">OFFICIAL </w:t>
      </w:r>
      <w:r w:rsidR="00D95E98">
        <w:rPr>
          <w:rFonts w:ascii="Calibri" w:eastAsia="Times New Roman" w:hAnsi="Calibri" w:cs="Calibri"/>
          <w:b/>
          <w:bCs/>
          <w:sz w:val="28"/>
          <w:szCs w:val="28"/>
        </w:rPr>
        <w:t>SUMMARY</w:t>
      </w:r>
      <w:r w:rsidRPr="00612D0B">
        <w:rPr>
          <w:rFonts w:ascii="Calibri" w:eastAsia="Times New Roman" w:hAnsi="Calibri" w:cs="Calibri"/>
          <w:sz w:val="24"/>
          <w:szCs w:val="24"/>
        </w:rPr>
        <w:br/>
      </w:r>
      <w:r w:rsidRPr="00612D0B">
        <w:rPr>
          <w:rFonts w:ascii="Calibri" w:eastAsia="Times New Roman" w:hAnsi="Calibri" w:cs="Calibri"/>
          <w:b/>
          <w:bCs/>
          <w:sz w:val="24"/>
          <w:szCs w:val="24"/>
        </w:rPr>
        <w:t>Date:</w:t>
      </w:r>
      <w:r w:rsidRPr="00612D0B">
        <w:rPr>
          <w:rFonts w:ascii="Calibri" w:eastAsia="Times New Roman" w:hAnsi="Calibri" w:cs="Calibri"/>
          <w:sz w:val="24"/>
          <w:szCs w:val="24"/>
        </w:rPr>
        <w:t xml:space="preserve"> </w:t>
      </w:r>
      <w:r w:rsidR="00612D0B" w:rsidRPr="00612D0B">
        <w:rPr>
          <w:rFonts w:ascii="Calibri" w:eastAsia="Times New Roman" w:hAnsi="Calibri" w:cs="Calibri"/>
          <w:sz w:val="24"/>
          <w:szCs w:val="24"/>
        </w:rPr>
        <w:t>September 10</w:t>
      </w:r>
      <w:r w:rsidRPr="00612D0B">
        <w:rPr>
          <w:rFonts w:ascii="Calibri" w:eastAsia="Times New Roman" w:hAnsi="Calibri" w:cs="Calibri"/>
          <w:sz w:val="24"/>
          <w:szCs w:val="24"/>
        </w:rPr>
        <w:t>, 2025</w:t>
      </w:r>
      <w:r w:rsidRPr="00612D0B">
        <w:rPr>
          <w:rFonts w:ascii="Calibri" w:eastAsia="Times New Roman" w:hAnsi="Calibri" w:cs="Calibri"/>
          <w:sz w:val="24"/>
          <w:szCs w:val="24"/>
        </w:rPr>
        <w:br/>
      </w:r>
      <w:r w:rsidRPr="00612D0B">
        <w:rPr>
          <w:rFonts w:ascii="Calibri" w:eastAsia="Times New Roman" w:hAnsi="Calibri" w:cs="Calibri"/>
          <w:b/>
          <w:bCs/>
          <w:sz w:val="24"/>
          <w:szCs w:val="24"/>
        </w:rPr>
        <w:t>Location:</w:t>
      </w:r>
      <w:r w:rsidRPr="00612D0B">
        <w:rPr>
          <w:rFonts w:ascii="Calibri" w:eastAsia="Times New Roman" w:hAnsi="Calibri" w:cs="Calibri"/>
          <w:sz w:val="24"/>
          <w:szCs w:val="24"/>
        </w:rPr>
        <w:t xml:space="preserve"> </w:t>
      </w:r>
      <w:r w:rsidR="003C408C" w:rsidRPr="00612D0B">
        <w:rPr>
          <w:rFonts w:ascii="Calibri" w:eastAsia="Times New Roman" w:hAnsi="Calibri" w:cs="Calibri"/>
          <w:sz w:val="24"/>
          <w:szCs w:val="24"/>
        </w:rPr>
        <w:t>Hearing Room of the Murray County Annex Building</w:t>
      </w:r>
    </w:p>
    <w:p w14:paraId="5C75EBBC" w14:textId="16E5C1D3" w:rsidR="003C408C" w:rsidRPr="00612D0B" w:rsidRDefault="003C408C" w:rsidP="001D68AD">
      <w:pPr>
        <w:pStyle w:val="NoSpacing"/>
        <w:spacing w:line="2" w:lineRule="atLeast"/>
        <w:rPr>
          <w:rFonts w:ascii="Calibri" w:eastAsia="Times New Roman" w:hAnsi="Calibri" w:cs="Calibri"/>
          <w:sz w:val="24"/>
          <w:szCs w:val="24"/>
        </w:rPr>
      </w:pPr>
      <w:r w:rsidRPr="00612D0B">
        <w:rPr>
          <w:rFonts w:ascii="Calibri" w:eastAsia="Times New Roman" w:hAnsi="Calibri" w:cs="Calibri"/>
          <w:sz w:val="24"/>
          <w:szCs w:val="24"/>
        </w:rPr>
        <w:t>Address: 121 N. 4</w:t>
      </w:r>
      <w:r w:rsidRPr="00612D0B">
        <w:rPr>
          <w:rFonts w:ascii="Calibri" w:eastAsia="Times New Roman" w:hAnsi="Calibri" w:cs="Calibri"/>
          <w:sz w:val="24"/>
          <w:szCs w:val="24"/>
          <w:vertAlign w:val="superscript"/>
        </w:rPr>
        <w:t>th</w:t>
      </w:r>
      <w:r w:rsidRPr="00612D0B">
        <w:rPr>
          <w:rFonts w:ascii="Calibri" w:eastAsia="Times New Roman" w:hAnsi="Calibri" w:cs="Calibri"/>
          <w:sz w:val="24"/>
          <w:szCs w:val="24"/>
        </w:rPr>
        <w:t xml:space="preserve"> Ave. </w:t>
      </w:r>
    </w:p>
    <w:p w14:paraId="2935DFC5" w14:textId="39032BAC" w:rsidR="003C408C" w:rsidRPr="00612D0B" w:rsidRDefault="003C408C" w:rsidP="001D68AD">
      <w:pPr>
        <w:pStyle w:val="NoSpacing"/>
        <w:spacing w:line="2" w:lineRule="atLeast"/>
        <w:rPr>
          <w:rFonts w:ascii="Calibri" w:eastAsia="Times New Roman" w:hAnsi="Calibri" w:cs="Calibri"/>
          <w:sz w:val="24"/>
          <w:szCs w:val="24"/>
        </w:rPr>
      </w:pPr>
      <w:r w:rsidRPr="00612D0B">
        <w:rPr>
          <w:rFonts w:ascii="Calibri" w:eastAsia="Times New Roman" w:hAnsi="Calibri" w:cs="Calibri"/>
          <w:sz w:val="24"/>
          <w:szCs w:val="24"/>
        </w:rPr>
        <w:t>City: Chatsworth</w:t>
      </w:r>
      <w:r w:rsidRPr="00612D0B">
        <w:rPr>
          <w:rFonts w:ascii="Calibri" w:eastAsia="Times New Roman" w:hAnsi="Calibri" w:cs="Calibri"/>
          <w:sz w:val="24"/>
          <w:szCs w:val="24"/>
        </w:rPr>
        <w:tab/>
        <w:t>State: GA</w:t>
      </w:r>
      <w:r w:rsidRPr="00612D0B">
        <w:rPr>
          <w:rFonts w:ascii="Calibri" w:eastAsia="Times New Roman" w:hAnsi="Calibri" w:cs="Calibri"/>
          <w:sz w:val="24"/>
          <w:szCs w:val="24"/>
        </w:rPr>
        <w:tab/>
        <w:t>Zip: 30705</w:t>
      </w:r>
    </w:p>
    <w:p w14:paraId="1AABA918" w14:textId="0205F967" w:rsidR="0032025A" w:rsidRPr="00612D0B" w:rsidRDefault="003D21E3" w:rsidP="001D68AD">
      <w:pPr>
        <w:pStyle w:val="NoSpacing"/>
        <w:spacing w:line="2" w:lineRule="atLeast"/>
        <w:rPr>
          <w:rFonts w:ascii="Calibri" w:eastAsia="Times New Roman" w:hAnsi="Calibri" w:cs="Calibri"/>
          <w:sz w:val="10"/>
          <w:szCs w:val="10"/>
        </w:rPr>
      </w:pPr>
      <w:r>
        <w:rPr>
          <w:rFonts w:ascii="Calibri" w:eastAsia="Times New Roman" w:hAnsi="Calibri" w:cs="Calibri"/>
          <w:sz w:val="24"/>
          <w:szCs w:val="24"/>
        </w:rPr>
        <w:pict w14:anchorId="4C94C2E7">
          <v:rect id="_x0000_i1025" style="width:0;height:1.5pt" o:hralign="center" o:hrstd="t" o:hr="t" fillcolor="#a0a0a0" stroked="f"/>
        </w:pict>
      </w:r>
    </w:p>
    <w:p w14:paraId="4682B8E9" w14:textId="77777777" w:rsidR="0032025A" w:rsidRPr="00612D0B" w:rsidRDefault="0032025A" w:rsidP="001D68AD">
      <w:pPr>
        <w:pStyle w:val="NoSpacing"/>
        <w:spacing w:line="2" w:lineRule="atLeast"/>
        <w:rPr>
          <w:rFonts w:ascii="Calibri" w:eastAsia="Times New Roman" w:hAnsi="Calibri" w:cs="Calibri"/>
          <w:b/>
          <w:bCs/>
          <w:sz w:val="28"/>
          <w:szCs w:val="28"/>
        </w:rPr>
      </w:pPr>
      <w:r w:rsidRPr="00612D0B">
        <w:rPr>
          <w:rFonts w:ascii="Calibri" w:eastAsia="Times New Roman" w:hAnsi="Calibri" w:cs="Calibri"/>
          <w:b/>
          <w:bCs/>
          <w:sz w:val="28"/>
          <w:szCs w:val="28"/>
        </w:rPr>
        <w:t>Call to Order</w:t>
      </w:r>
    </w:p>
    <w:p w14:paraId="1FFCAF85" w14:textId="1CF8A549" w:rsidR="0032025A" w:rsidRPr="00612D0B" w:rsidRDefault="0032025A" w:rsidP="001D68AD">
      <w:pPr>
        <w:pStyle w:val="NoSpacing"/>
        <w:spacing w:line="2" w:lineRule="atLeast"/>
        <w:rPr>
          <w:rFonts w:ascii="Calibri" w:eastAsia="Times New Roman" w:hAnsi="Calibri" w:cs="Calibri"/>
          <w:sz w:val="24"/>
          <w:szCs w:val="24"/>
        </w:rPr>
      </w:pPr>
      <w:r w:rsidRPr="00612D0B">
        <w:rPr>
          <w:rFonts w:ascii="Calibri" w:eastAsia="Times New Roman" w:hAnsi="Calibri" w:cs="Calibri"/>
          <w:sz w:val="24"/>
          <w:szCs w:val="24"/>
        </w:rPr>
        <w:t>The meeting of the Murray County Commissioner was called to order</w:t>
      </w:r>
      <w:r w:rsidR="005804AD">
        <w:rPr>
          <w:rFonts w:ascii="Calibri" w:eastAsia="Times New Roman" w:hAnsi="Calibri" w:cs="Calibri"/>
          <w:sz w:val="24"/>
          <w:szCs w:val="24"/>
        </w:rPr>
        <w:t xml:space="preserve"> 9:00 A.M.</w:t>
      </w:r>
      <w:r w:rsidRPr="00612D0B">
        <w:rPr>
          <w:rFonts w:ascii="Calibri" w:eastAsia="Times New Roman" w:hAnsi="Calibri" w:cs="Calibri"/>
          <w:sz w:val="24"/>
          <w:szCs w:val="24"/>
        </w:rPr>
        <w:t xml:space="preserve"> by Sole Commissioner Noah Bishop on </w:t>
      </w:r>
      <w:r w:rsidR="00612D0B" w:rsidRPr="00612D0B">
        <w:rPr>
          <w:rFonts w:ascii="Calibri" w:eastAsia="Times New Roman" w:hAnsi="Calibri" w:cs="Calibri"/>
          <w:sz w:val="24"/>
          <w:szCs w:val="24"/>
        </w:rPr>
        <w:t>September 10</w:t>
      </w:r>
      <w:r w:rsidRPr="00612D0B">
        <w:rPr>
          <w:rFonts w:ascii="Calibri" w:eastAsia="Times New Roman" w:hAnsi="Calibri" w:cs="Calibri"/>
          <w:sz w:val="24"/>
          <w:szCs w:val="24"/>
        </w:rPr>
        <w:t>, 2025.</w:t>
      </w:r>
    </w:p>
    <w:p w14:paraId="3BE631DF" w14:textId="69C7C90B" w:rsidR="0032025A" w:rsidRPr="00612D0B" w:rsidRDefault="003D21E3" w:rsidP="001D68AD">
      <w:pPr>
        <w:pStyle w:val="NoSpacing"/>
        <w:spacing w:line="2" w:lineRule="atLeast"/>
        <w:rPr>
          <w:rFonts w:ascii="Calibri" w:eastAsia="Times New Roman" w:hAnsi="Calibri" w:cs="Calibri"/>
          <w:sz w:val="10"/>
          <w:szCs w:val="10"/>
        </w:rPr>
      </w:pPr>
      <w:r>
        <w:rPr>
          <w:rFonts w:ascii="Calibri" w:eastAsia="Times New Roman" w:hAnsi="Calibri" w:cs="Calibri"/>
          <w:sz w:val="24"/>
          <w:szCs w:val="24"/>
        </w:rPr>
        <w:pict w14:anchorId="3A3DA3F5">
          <v:rect id="_x0000_i1026" style="width:0;height:1.5pt" o:hralign="center" o:hrstd="t" o:hr="t" fillcolor="#a0a0a0" stroked="f"/>
        </w:pict>
      </w:r>
    </w:p>
    <w:p w14:paraId="08A47025" w14:textId="186B8D6F" w:rsidR="00F13B01" w:rsidRPr="00612D0B" w:rsidRDefault="0032025A" w:rsidP="001D68AD">
      <w:pPr>
        <w:pStyle w:val="NoSpacing"/>
        <w:spacing w:line="2" w:lineRule="atLeast"/>
        <w:rPr>
          <w:rFonts w:ascii="Calibri" w:eastAsia="Times New Roman" w:hAnsi="Calibri" w:cs="Calibri"/>
          <w:b/>
          <w:bCs/>
          <w:sz w:val="28"/>
          <w:szCs w:val="28"/>
        </w:rPr>
      </w:pPr>
      <w:r w:rsidRPr="00612D0B">
        <w:rPr>
          <w:rFonts w:ascii="Calibri" w:eastAsia="Times New Roman" w:hAnsi="Calibri" w:cs="Calibri"/>
          <w:b/>
          <w:bCs/>
          <w:sz w:val="28"/>
          <w:szCs w:val="28"/>
        </w:rPr>
        <w:t>Approval of Agenda</w:t>
      </w:r>
    </w:p>
    <w:p w14:paraId="6048BD86" w14:textId="77777777" w:rsidR="0032025A" w:rsidRPr="00612D0B" w:rsidRDefault="0032025A" w:rsidP="001D68AD">
      <w:pPr>
        <w:pStyle w:val="NoSpacing"/>
        <w:spacing w:line="2" w:lineRule="atLeast"/>
        <w:rPr>
          <w:rFonts w:ascii="Calibri" w:eastAsia="Times New Roman" w:hAnsi="Calibri" w:cs="Calibri"/>
          <w:sz w:val="24"/>
          <w:szCs w:val="24"/>
        </w:rPr>
      </w:pPr>
      <w:r w:rsidRPr="00612D0B">
        <w:rPr>
          <w:rFonts w:ascii="Calibri" w:eastAsia="Times New Roman" w:hAnsi="Calibri" w:cs="Calibri"/>
          <w:sz w:val="24"/>
          <w:szCs w:val="24"/>
        </w:rPr>
        <w:t>Commissioner Bishop approved the agenda as written.</w:t>
      </w:r>
    </w:p>
    <w:p w14:paraId="619BA3A8" w14:textId="1C3C0405" w:rsidR="0032025A" w:rsidRPr="00612D0B" w:rsidRDefault="003D21E3" w:rsidP="001D68AD">
      <w:pPr>
        <w:pStyle w:val="NoSpacing"/>
        <w:spacing w:line="2" w:lineRule="atLeast"/>
        <w:rPr>
          <w:rFonts w:ascii="Calibri" w:eastAsia="Times New Roman" w:hAnsi="Calibri" w:cs="Calibri"/>
          <w:sz w:val="10"/>
          <w:szCs w:val="10"/>
        </w:rPr>
      </w:pPr>
      <w:r>
        <w:rPr>
          <w:rFonts w:ascii="Calibri" w:eastAsia="Times New Roman" w:hAnsi="Calibri" w:cs="Calibri"/>
          <w:sz w:val="24"/>
          <w:szCs w:val="24"/>
        </w:rPr>
        <w:pict w14:anchorId="30789013">
          <v:rect id="_x0000_i1027" style="width:0;height:1.5pt" o:hralign="center" o:hrstd="t" o:hr="t" fillcolor="#a0a0a0" stroked="f"/>
        </w:pict>
      </w:r>
    </w:p>
    <w:p w14:paraId="2AE2460A" w14:textId="77777777" w:rsidR="0032025A" w:rsidRPr="00612D0B" w:rsidRDefault="0032025A" w:rsidP="001D68AD">
      <w:pPr>
        <w:pStyle w:val="NoSpacing"/>
        <w:spacing w:line="2" w:lineRule="atLeast"/>
        <w:rPr>
          <w:rFonts w:ascii="Calibri" w:eastAsia="Times New Roman" w:hAnsi="Calibri" w:cs="Calibri"/>
          <w:b/>
          <w:bCs/>
          <w:sz w:val="28"/>
          <w:szCs w:val="28"/>
        </w:rPr>
      </w:pPr>
      <w:r w:rsidRPr="00612D0B">
        <w:rPr>
          <w:rFonts w:ascii="Calibri" w:eastAsia="Times New Roman" w:hAnsi="Calibri" w:cs="Calibri"/>
          <w:b/>
          <w:bCs/>
          <w:sz w:val="28"/>
          <w:szCs w:val="28"/>
        </w:rPr>
        <w:t>Approval of Minutes</w:t>
      </w:r>
    </w:p>
    <w:p w14:paraId="4739CF0F" w14:textId="19B90298" w:rsidR="0032025A" w:rsidRPr="00612D0B" w:rsidRDefault="0032025A" w:rsidP="001D68AD">
      <w:pPr>
        <w:pStyle w:val="NoSpacing"/>
        <w:spacing w:line="2" w:lineRule="atLeast"/>
        <w:rPr>
          <w:rFonts w:ascii="Calibri" w:eastAsia="Times New Roman" w:hAnsi="Calibri" w:cs="Calibri"/>
          <w:sz w:val="24"/>
          <w:szCs w:val="24"/>
        </w:rPr>
      </w:pPr>
      <w:r w:rsidRPr="00612D0B">
        <w:rPr>
          <w:rFonts w:ascii="Calibri" w:eastAsia="Times New Roman" w:hAnsi="Calibri" w:cs="Calibri"/>
          <w:sz w:val="24"/>
          <w:szCs w:val="24"/>
        </w:rPr>
        <w:t>Commissioner Bishop reviewed and approved the following meeting minutes as written:</w:t>
      </w:r>
    </w:p>
    <w:p w14:paraId="02E336D4" w14:textId="6972B0DE" w:rsidR="00612D0B" w:rsidRPr="00612D0B" w:rsidRDefault="00612D0B" w:rsidP="001D68AD">
      <w:pPr>
        <w:pStyle w:val="NoSpacing"/>
        <w:spacing w:line="2" w:lineRule="atLeast"/>
        <w:rPr>
          <w:rFonts w:ascii="Calibri" w:eastAsia="Times New Roman" w:hAnsi="Calibri" w:cs="Calibri"/>
          <w:sz w:val="24"/>
          <w:szCs w:val="24"/>
        </w:rPr>
      </w:pPr>
      <w:r w:rsidRPr="00612D0B">
        <w:rPr>
          <w:rFonts w:ascii="Calibri" w:eastAsia="Times New Roman" w:hAnsi="Calibri" w:cs="Calibri"/>
          <w:sz w:val="24"/>
          <w:szCs w:val="24"/>
        </w:rPr>
        <w:t>No Previous Minutes</w:t>
      </w:r>
    </w:p>
    <w:p w14:paraId="0FC93DFB" w14:textId="63680231" w:rsidR="0032025A" w:rsidRPr="00612D0B" w:rsidRDefault="003D21E3" w:rsidP="001D68AD">
      <w:pPr>
        <w:pStyle w:val="NoSpacing"/>
        <w:spacing w:line="2" w:lineRule="atLeast"/>
        <w:rPr>
          <w:rFonts w:ascii="Calibri" w:eastAsia="Times New Roman" w:hAnsi="Calibri" w:cs="Calibri"/>
          <w:sz w:val="10"/>
          <w:szCs w:val="10"/>
        </w:rPr>
      </w:pPr>
      <w:r>
        <w:rPr>
          <w:rFonts w:ascii="Calibri" w:eastAsia="Times New Roman" w:hAnsi="Calibri" w:cs="Calibri"/>
          <w:sz w:val="24"/>
          <w:szCs w:val="24"/>
        </w:rPr>
        <w:pict w14:anchorId="4572E27F">
          <v:rect id="_x0000_i1028" style="width:0;height:1.5pt" o:hralign="center" o:hrstd="t" o:hr="t" fillcolor="#a0a0a0" stroked="f"/>
        </w:pict>
      </w:r>
    </w:p>
    <w:p w14:paraId="365B88B9" w14:textId="77777777" w:rsidR="0032025A" w:rsidRPr="00612D0B" w:rsidRDefault="0032025A" w:rsidP="001D68AD">
      <w:pPr>
        <w:pStyle w:val="NoSpacing"/>
        <w:spacing w:line="2" w:lineRule="atLeast"/>
        <w:rPr>
          <w:rFonts w:ascii="Calibri" w:eastAsia="Times New Roman" w:hAnsi="Calibri" w:cs="Calibri"/>
          <w:b/>
          <w:bCs/>
          <w:sz w:val="28"/>
          <w:szCs w:val="28"/>
        </w:rPr>
      </w:pPr>
      <w:r w:rsidRPr="00612D0B">
        <w:rPr>
          <w:rFonts w:ascii="Calibri" w:eastAsia="Times New Roman" w:hAnsi="Calibri" w:cs="Calibri"/>
          <w:b/>
          <w:bCs/>
          <w:sz w:val="28"/>
          <w:szCs w:val="28"/>
        </w:rPr>
        <w:t>New Business</w:t>
      </w:r>
    </w:p>
    <w:p w14:paraId="1B4DFC92" w14:textId="77777777" w:rsidR="00F13B01" w:rsidRPr="00612D0B" w:rsidRDefault="00F13B01" w:rsidP="001D68AD">
      <w:pPr>
        <w:pStyle w:val="NoSpacing"/>
        <w:spacing w:line="2" w:lineRule="atLeast"/>
        <w:rPr>
          <w:rFonts w:ascii="Calibri" w:eastAsia="Times New Roman" w:hAnsi="Calibri" w:cs="Calibri"/>
          <w:sz w:val="4"/>
          <w:szCs w:val="4"/>
        </w:rPr>
      </w:pPr>
    </w:p>
    <w:p w14:paraId="6CD0AD65" w14:textId="17F820AA" w:rsidR="00612D0B" w:rsidRPr="00065160" w:rsidRDefault="0032025A" w:rsidP="00065160">
      <w:pPr>
        <w:rPr>
          <w:rFonts w:ascii="Calibri" w:hAnsi="Calibri" w:cs="Calibri"/>
          <w:b/>
          <w:bCs/>
          <w:color w:val="4472C4" w:themeColor="accent1"/>
          <w:sz w:val="24"/>
          <w:szCs w:val="24"/>
        </w:rPr>
      </w:pPr>
      <w:r w:rsidRPr="00612D0B">
        <w:rPr>
          <w:rFonts w:ascii="Calibri" w:eastAsia="Times New Roman" w:hAnsi="Calibri" w:cs="Calibri"/>
          <w:b/>
          <w:bCs/>
          <w:i/>
          <w:iCs/>
          <w:sz w:val="24"/>
          <w:szCs w:val="24"/>
        </w:rPr>
        <w:t>Item A</w:t>
      </w:r>
      <w:r w:rsidRPr="00612D0B">
        <w:rPr>
          <w:rFonts w:ascii="Calibri" w:eastAsia="Times New Roman" w:hAnsi="Calibri" w:cs="Calibri"/>
          <w:sz w:val="24"/>
          <w:szCs w:val="24"/>
        </w:rPr>
        <w:t xml:space="preserve"> – </w:t>
      </w:r>
      <w:r w:rsidR="00BE70D3">
        <w:rPr>
          <w:rFonts w:ascii="Calibri" w:eastAsia="Times New Roman" w:hAnsi="Calibri" w:cs="Calibri"/>
          <w:i/>
          <w:iCs/>
          <w:sz w:val="24"/>
          <w:szCs w:val="24"/>
        </w:rPr>
        <w:t xml:space="preserve">Set Millage Rate on the Tax Digest for the </w:t>
      </w:r>
      <w:r w:rsidR="003E723F">
        <w:rPr>
          <w:rFonts w:ascii="Calibri" w:eastAsia="Times New Roman" w:hAnsi="Calibri" w:cs="Calibri"/>
          <w:i/>
          <w:iCs/>
          <w:sz w:val="24"/>
          <w:szCs w:val="24"/>
        </w:rPr>
        <w:t>y</w:t>
      </w:r>
      <w:r w:rsidR="00BE70D3">
        <w:rPr>
          <w:rFonts w:ascii="Calibri" w:eastAsia="Times New Roman" w:hAnsi="Calibri" w:cs="Calibri"/>
          <w:i/>
          <w:iCs/>
          <w:sz w:val="24"/>
          <w:szCs w:val="24"/>
        </w:rPr>
        <w:t>ear 2025</w:t>
      </w:r>
      <w:r w:rsidRPr="00612D0B">
        <w:rPr>
          <w:rFonts w:ascii="Calibri" w:eastAsia="Times New Roman" w:hAnsi="Calibri" w:cs="Calibri"/>
          <w:sz w:val="24"/>
          <w:szCs w:val="24"/>
        </w:rPr>
        <w:br/>
      </w:r>
      <w:r w:rsidR="00612D0B" w:rsidRPr="009B242A">
        <w:rPr>
          <w:rFonts w:ascii="Calibri" w:eastAsia="Times New Roman" w:hAnsi="Calibri" w:cs="Calibri"/>
        </w:rPr>
        <w:t>The Sole Commissioner, Noah Bishop</w:t>
      </w:r>
      <w:r w:rsidR="00612D0B" w:rsidRPr="009B242A">
        <w:rPr>
          <w:rFonts w:ascii="Calibri" w:eastAsiaTheme="minorHAnsi" w:hAnsi="Calibri" w:cs="Calibri"/>
        </w:rPr>
        <w:t xml:space="preserve">, </w:t>
      </w:r>
      <w:r w:rsidR="00612D0B" w:rsidRPr="009B242A">
        <w:rPr>
          <w:rFonts w:ascii="Calibri" w:eastAsiaTheme="minorHAnsi" w:hAnsi="Calibri" w:cs="Calibri"/>
          <w:b/>
          <w:bCs/>
        </w:rPr>
        <w:t>Approved</w:t>
      </w:r>
      <w:r w:rsidR="00612D0B" w:rsidRPr="009B242A">
        <w:rPr>
          <w:rFonts w:ascii="Calibri" w:eastAsiaTheme="minorHAnsi" w:hAnsi="Calibri" w:cs="Calibri"/>
        </w:rPr>
        <w:t xml:space="preserve"> &amp; </w:t>
      </w:r>
      <w:r w:rsidR="00612D0B" w:rsidRPr="009B242A">
        <w:rPr>
          <w:rFonts w:ascii="Calibri" w:eastAsiaTheme="minorHAnsi" w:hAnsi="Calibri" w:cs="Calibri"/>
          <w:b/>
          <w:bCs/>
        </w:rPr>
        <w:t xml:space="preserve">Signed </w:t>
      </w:r>
      <w:r w:rsidR="00612D0B" w:rsidRPr="009B242A">
        <w:rPr>
          <w:rFonts w:ascii="Calibri" w:eastAsiaTheme="minorHAnsi" w:hAnsi="Calibri" w:cs="Calibri"/>
        </w:rPr>
        <w:t>the Resolution to set</w:t>
      </w:r>
      <w:r w:rsidR="00612D0B" w:rsidRPr="009B242A">
        <w:rPr>
          <w:rFonts w:ascii="Calibri" w:hAnsi="Calibri" w:cs="Calibri"/>
        </w:rPr>
        <w:t xml:space="preserve"> to set a millage rate on the Tax Digest for the year 2025. Upon consideration of the total digest and the amounts of money needed to meet the 2025 budget, it is ordered that there be levied upon the taxable property in Murray County, Georgia and collected by the Tax Commissioner or his Successor in office, the following taxes for legal purposes for the</w:t>
      </w:r>
      <w:r w:rsidR="00612D0B" w:rsidRPr="00612D0B">
        <w:rPr>
          <w:rFonts w:ascii="Calibri" w:hAnsi="Calibri" w:cs="Calibri"/>
          <w:sz w:val="24"/>
          <w:szCs w:val="24"/>
        </w:rPr>
        <w:t xml:space="preserve"> </w:t>
      </w:r>
      <w:r w:rsidR="00612D0B" w:rsidRPr="009B242A">
        <w:rPr>
          <w:rFonts w:ascii="Calibri" w:hAnsi="Calibri" w:cs="Calibri"/>
        </w:rPr>
        <w:t>year:</w:t>
      </w:r>
      <w:r w:rsidR="00612D0B">
        <w:rPr>
          <w:rFonts w:ascii="Calibri" w:hAnsi="Calibri" w:cs="Calibri"/>
        </w:rPr>
        <w:tab/>
      </w:r>
      <w:r w:rsidR="00612D0B">
        <w:rPr>
          <w:rFonts w:ascii="Calibri" w:hAnsi="Calibri" w:cs="Calibri"/>
        </w:rPr>
        <w:tab/>
      </w:r>
      <w:r w:rsidR="00612D0B">
        <w:rPr>
          <w:rFonts w:ascii="Calibri" w:hAnsi="Calibri" w:cs="Calibri"/>
        </w:rPr>
        <w:tab/>
      </w:r>
      <w:r w:rsidR="00612D0B">
        <w:rPr>
          <w:rFonts w:ascii="Calibri" w:hAnsi="Calibri" w:cs="Calibri"/>
        </w:rPr>
        <w:tab/>
      </w:r>
      <w:r w:rsidR="00612D0B">
        <w:rPr>
          <w:rFonts w:ascii="Calibri" w:hAnsi="Calibri" w:cs="Calibri"/>
        </w:rPr>
        <w:tab/>
      </w:r>
      <w:r w:rsidR="00065160">
        <w:rPr>
          <w:rFonts w:ascii="Calibri" w:hAnsi="Calibri" w:cs="Calibri"/>
        </w:rPr>
        <w:tab/>
      </w:r>
      <w:r w:rsidR="009B242A">
        <w:rPr>
          <w:rFonts w:ascii="Calibri" w:hAnsi="Calibri" w:cs="Calibri"/>
        </w:rPr>
        <w:tab/>
      </w:r>
      <w:r w:rsidR="009B242A">
        <w:rPr>
          <w:rFonts w:ascii="Calibri" w:hAnsi="Calibri" w:cs="Calibri"/>
        </w:rPr>
        <w:tab/>
      </w:r>
      <w:r w:rsidR="009B242A">
        <w:rPr>
          <w:rFonts w:ascii="Calibri" w:hAnsi="Calibri" w:cs="Calibri"/>
        </w:rPr>
        <w:tab/>
      </w:r>
      <w:r w:rsidR="009B242A">
        <w:rPr>
          <w:rFonts w:ascii="Calibri" w:hAnsi="Calibri" w:cs="Calibri"/>
        </w:rPr>
        <w:tab/>
      </w:r>
      <w:r w:rsidR="00612D0B" w:rsidRPr="00065160">
        <w:rPr>
          <w:rFonts w:ascii="Calibri" w:hAnsi="Calibri" w:cs="Calibri"/>
          <w:b/>
          <w:bCs/>
          <w:color w:val="4472C4" w:themeColor="accent1"/>
          <w:sz w:val="24"/>
          <w:szCs w:val="24"/>
          <w:u w:val="single"/>
        </w:rPr>
        <w:t>Unincorporated</w:t>
      </w:r>
      <w:r w:rsidR="00612D0B" w:rsidRPr="00065160">
        <w:rPr>
          <w:rFonts w:ascii="Calibri" w:hAnsi="Calibri" w:cs="Calibri"/>
          <w:b/>
          <w:bCs/>
          <w:color w:val="4472C4" w:themeColor="accent1"/>
          <w:sz w:val="24"/>
          <w:szCs w:val="24"/>
        </w:rPr>
        <w:t xml:space="preserve">                         </w:t>
      </w:r>
      <w:r w:rsidR="00612D0B" w:rsidRPr="00065160">
        <w:rPr>
          <w:rFonts w:ascii="Calibri" w:hAnsi="Calibri" w:cs="Calibri"/>
          <w:b/>
          <w:bCs/>
          <w:color w:val="4472C4" w:themeColor="accent1"/>
          <w:sz w:val="24"/>
          <w:szCs w:val="24"/>
          <w:u w:val="single"/>
        </w:rPr>
        <w:t>Incorporated</w:t>
      </w:r>
    </w:p>
    <w:p w14:paraId="1C98E844" w14:textId="6005AD64" w:rsidR="00612D0B" w:rsidRPr="00065160" w:rsidRDefault="00612D0B" w:rsidP="00612D0B">
      <w:pPr>
        <w:rPr>
          <w:rFonts w:ascii="Calibri" w:hAnsi="Calibri" w:cs="Calibri"/>
          <w:b/>
          <w:bCs/>
          <w:color w:val="000000" w:themeColor="text1"/>
          <w:sz w:val="20"/>
          <w:szCs w:val="20"/>
        </w:rPr>
      </w:pPr>
      <w:r w:rsidRPr="00065160">
        <w:rPr>
          <w:rFonts w:ascii="Calibri" w:hAnsi="Calibri" w:cs="Calibri"/>
          <w:b/>
          <w:bCs/>
          <w:sz w:val="20"/>
        </w:rPr>
        <w:t xml:space="preserve">          </w:t>
      </w:r>
      <w:r w:rsidRPr="00065160">
        <w:rPr>
          <w:rFonts w:ascii="Calibri" w:hAnsi="Calibri" w:cs="Calibri"/>
          <w:b/>
          <w:bCs/>
          <w:color w:val="000000" w:themeColor="text1"/>
          <w:sz w:val="20"/>
          <w:szCs w:val="20"/>
        </w:rPr>
        <w:t xml:space="preserve">Gross Millage Rate                                          </w:t>
      </w:r>
      <w:r w:rsidR="00065160">
        <w:rPr>
          <w:rFonts w:ascii="Calibri" w:hAnsi="Calibri" w:cs="Calibri"/>
          <w:b/>
          <w:bCs/>
          <w:color w:val="000000" w:themeColor="text1"/>
          <w:sz w:val="20"/>
          <w:szCs w:val="20"/>
        </w:rPr>
        <w:tab/>
        <w:t xml:space="preserve">        </w:t>
      </w:r>
      <w:r w:rsidRPr="00065160">
        <w:rPr>
          <w:rFonts w:ascii="Calibri" w:hAnsi="Calibri" w:cs="Calibri"/>
          <w:b/>
          <w:bCs/>
          <w:color w:val="000000" w:themeColor="text1"/>
          <w:sz w:val="20"/>
          <w:szCs w:val="20"/>
        </w:rPr>
        <w:t xml:space="preserve"> 12.230             </w:t>
      </w:r>
      <w:r w:rsidRPr="00065160">
        <w:rPr>
          <w:rFonts w:ascii="Calibri" w:hAnsi="Calibri" w:cs="Calibri"/>
          <w:b/>
          <w:bCs/>
          <w:color w:val="000000" w:themeColor="text1"/>
          <w:sz w:val="20"/>
          <w:szCs w:val="20"/>
        </w:rPr>
        <w:tab/>
      </w:r>
      <w:r w:rsidRPr="00065160">
        <w:rPr>
          <w:rFonts w:ascii="Calibri" w:hAnsi="Calibri" w:cs="Calibri"/>
          <w:b/>
          <w:bCs/>
          <w:color w:val="000000" w:themeColor="text1"/>
          <w:sz w:val="20"/>
          <w:szCs w:val="20"/>
        </w:rPr>
        <w:tab/>
        <w:t xml:space="preserve">        12.230</w:t>
      </w:r>
    </w:p>
    <w:p w14:paraId="311333D3" w14:textId="54D9BC21" w:rsidR="00612D0B" w:rsidRPr="00065160" w:rsidRDefault="00612D0B" w:rsidP="00612D0B">
      <w:pPr>
        <w:rPr>
          <w:rFonts w:ascii="Calibri" w:hAnsi="Calibri" w:cs="Calibri"/>
          <w:b/>
          <w:bCs/>
          <w:color w:val="000000" w:themeColor="text1"/>
          <w:sz w:val="20"/>
          <w:szCs w:val="20"/>
        </w:rPr>
      </w:pPr>
      <w:r w:rsidRPr="00065160">
        <w:rPr>
          <w:rFonts w:ascii="Calibri" w:hAnsi="Calibri" w:cs="Calibri"/>
          <w:b/>
          <w:bCs/>
          <w:color w:val="000000" w:themeColor="text1"/>
          <w:sz w:val="20"/>
          <w:szCs w:val="20"/>
        </w:rPr>
        <w:t xml:space="preserve">          Less Sales Tax Rollback                                     </w:t>
      </w:r>
      <w:r w:rsidR="00065160">
        <w:rPr>
          <w:rFonts w:ascii="Calibri" w:hAnsi="Calibri" w:cs="Calibri"/>
          <w:b/>
          <w:bCs/>
          <w:color w:val="000000" w:themeColor="text1"/>
          <w:sz w:val="20"/>
          <w:szCs w:val="20"/>
        </w:rPr>
        <w:tab/>
        <w:t xml:space="preserve">           </w:t>
      </w:r>
      <w:r w:rsidRPr="00065160">
        <w:rPr>
          <w:rFonts w:ascii="Calibri" w:hAnsi="Calibri" w:cs="Calibri"/>
          <w:b/>
          <w:bCs/>
          <w:color w:val="000000" w:themeColor="text1"/>
          <w:sz w:val="20"/>
          <w:szCs w:val="20"/>
        </w:rPr>
        <w:t>4.225</w:t>
      </w:r>
      <w:r w:rsidRPr="00065160">
        <w:rPr>
          <w:rFonts w:ascii="Calibri" w:hAnsi="Calibri" w:cs="Calibri"/>
          <w:b/>
          <w:bCs/>
          <w:color w:val="000000" w:themeColor="text1"/>
          <w:sz w:val="20"/>
          <w:szCs w:val="20"/>
        </w:rPr>
        <w:tab/>
        <w:t xml:space="preserve">              </w:t>
      </w:r>
      <w:r w:rsidRPr="00065160">
        <w:rPr>
          <w:rFonts w:ascii="Calibri" w:hAnsi="Calibri" w:cs="Calibri"/>
          <w:b/>
          <w:bCs/>
          <w:color w:val="000000" w:themeColor="text1"/>
          <w:sz w:val="20"/>
          <w:szCs w:val="20"/>
        </w:rPr>
        <w:tab/>
      </w:r>
      <w:r w:rsidRPr="00065160">
        <w:rPr>
          <w:rFonts w:ascii="Calibri" w:hAnsi="Calibri" w:cs="Calibri"/>
          <w:b/>
          <w:bCs/>
          <w:color w:val="000000" w:themeColor="text1"/>
          <w:sz w:val="20"/>
          <w:szCs w:val="20"/>
        </w:rPr>
        <w:tab/>
        <w:t xml:space="preserve">          4.225</w:t>
      </w:r>
    </w:p>
    <w:p w14:paraId="7F1F6818" w14:textId="4C861720" w:rsidR="00612D0B" w:rsidRPr="00065160" w:rsidRDefault="00612D0B" w:rsidP="00612D0B">
      <w:pPr>
        <w:rPr>
          <w:rFonts w:ascii="Calibri" w:hAnsi="Calibri" w:cs="Calibri"/>
          <w:b/>
          <w:bCs/>
          <w:color w:val="000000" w:themeColor="text1"/>
          <w:sz w:val="20"/>
          <w:szCs w:val="20"/>
          <w:u w:val="single"/>
        </w:rPr>
      </w:pPr>
      <w:r w:rsidRPr="00065160">
        <w:rPr>
          <w:rFonts w:ascii="Calibri" w:hAnsi="Calibri" w:cs="Calibri"/>
          <w:b/>
          <w:bCs/>
          <w:color w:val="000000" w:themeColor="text1"/>
          <w:sz w:val="20"/>
          <w:szCs w:val="20"/>
        </w:rPr>
        <w:t xml:space="preserve">          Less Insurance Premium Rollback</w:t>
      </w:r>
      <w:r w:rsidRPr="00065160">
        <w:rPr>
          <w:rFonts w:ascii="Calibri" w:hAnsi="Calibri" w:cs="Calibri"/>
          <w:b/>
          <w:bCs/>
          <w:color w:val="000000" w:themeColor="text1"/>
          <w:sz w:val="20"/>
          <w:szCs w:val="20"/>
        </w:rPr>
        <w:tab/>
        <w:t xml:space="preserve">     </w:t>
      </w:r>
      <w:r w:rsidR="00065160">
        <w:rPr>
          <w:rFonts w:ascii="Calibri" w:hAnsi="Calibri" w:cs="Calibri"/>
          <w:b/>
          <w:bCs/>
          <w:color w:val="000000" w:themeColor="text1"/>
          <w:sz w:val="20"/>
          <w:szCs w:val="20"/>
        </w:rPr>
        <w:tab/>
        <w:t xml:space="preserve">       </w:t>
      </w:r>
      <w:r w:rsidRPr="00065160">
        <w:rPr>
          <w:rFonts w:ascii="Calibri" w:hAnsi="Calibri" w:cs="Calibri"/>
          <w:b/>
          <w:bCs/>
          <w:color w:val="000000" w:themeColor="text1"/>
          <w:sz w:val="20"/>
          <w:szCs w:val="20"/>
        </w:rPr>
        <w:t xml:space="preserve"> </w:t>
      </w:r>
      <w:r w:rsidRPr="00065160">
        <w:rPr>
          <w:rFonts w:ascii="Calibri" w:hAnsi="Calibri" w:cs="Calibri"/>
          <w:b/>
          <w:bCs/>
          <w:color w:val="000000" w:themeColor="text1"/>
          <w:sz w:val="20"/>
          <w:szCs w:val="20"/>
          <w:u w:val="single"/>
        </w:rPr>
        <w:t xml:space="preserve">         -0-</w:t>
      </w:r>
      <w:r w:rsidRPr="00065160">
        <w:rPr>
          <w:rFonts w:ascii="Calibri" w:hAnsi="Calibri" w:cs="Calibri"/>
          <w:b/>
          <w:bCs/>
          <w:color w:val="000000" w:themeColor="text1"/>
          <w:sz w:val="20"/>
          <w:szCs w:val="20"/>
        </w:rPr>
        <w:tab/>
        <w:t xml:space="preserve">             </w:t>
      </w:r>
      <w:r w:rsidRPr="00065160">
        <w:rPr>
          <w:rFonts w:ascii="Calibri" w:hAnsi="Calibri" w:cs="Calibri"/>
          <w:b/>
          <w:bCs/>
          <w:color w:val="000000" w:themeColor="text1"/>
          <w:sz w:val="20"/>
          <w:szCs w:val="20"/>
        </w:rPr>
        <w:tab/>
      </w:r>
      <w:r w:rsidRPr="00065160">
        <w:rPr>
          <w:rFonts w:ascii="Calibri" w:hAnsi="Calibri" w:cs="Calibri"/>
          <w:b/>
          <w:bCs/>
          <w:color w:val="000000" w:themeColor="text1"/>
          <w:sz w:val="20"/>
          <w:szCs w:val="20"/>
        </w:rPr>
        <w:tab/>
        <w:t xml:space="preserve"> </w:t>
      </w:r>
      <w:r w:rsidRPr="00065160">
        <w:rPr>
          <w:rFonts w:ascii="Calibri" w:hAnsi="Calibri" w:cs="Calibri"/>
          <w:b/>
          <w:bCs/>
          <w:color w:val="000000" w:themeColor="text1"/>
          <w:sz w:val="20"/>
          <w:szCs w:val="20"/>
          <w:u w:val="single"/>
        </w:rPr>
        <w:t xml:space="preserve">               -0-</w:t>
      </w:r>
    </w:p>
    <w:p w14:paraId="51E063D6" w14:textId="38BC63B9" w:rsidR="00612D0B" w:rsidRPr="00065160" w:rsidRDefault="00612D0B" w:rsidP="00612D0B">
      <w:pPr>
        <w:rPr>
          <w:rFonts w:ascii="Calibri" w:hAnsi="Calibri" w:cs="Calibri"/>
          <w:b/>
          <w:bCs/>
          <w:color w:val="000000" w:themeColor="text1"/>
          <w:sz w:val="20"/>
          <w:szCs w:val="20"/>
        </w:rPr>
      </w:pPr>
      <w:r w:rsidRPr="00065160">
        <w:rPr>
          <w:rFonts w:ascii="Calibri" w:hAnsi="Calibri" w:cs="Calibri"/>
          <w:b/>
          <w:bCs/>
          <w:color w:val="000000" w:themeColor="text1"/>
          <w:sz w:val="20"/>
          <w:szCs w:val="20"/>
        </w:rPr>
        <w:t xml:space="preserve">          Net Maintenance &amp; Operation Millage       </w:t>
      </w:r>
      <w:r w:rsidR="00065160">
        <w:rPr>
          <w:rFonts w:ascii="Calibri" w:hAnsi="Calibri" w:cs="Calibri"/>
          <w:b/>
          <w:bCs/>
          <w:color w:val="000000" w:themeColor="text1"/>
          <w:sz w:val="20"/>
          <w:szCs w:val="20"/>
        </w:rPr>
        <w:tab/>
        <w:t xml:space="preserve">          </w:t>
      </w:r>
      <w:r w:rsidRPr="00065160">
        <w:rPr>
          <w:rFonts w:ascii="Calibri" w:hAnsi="Calibri" w:cs="Calibri"/>
          <w:b/>
          <w:bCs/>
          <w:color w:val="000000" w:themeColor="text1"/>
          <w:sz w:val="20"/>
          <w:szCs w:val="20"/>
        </w:rPr>
        <w:t xml:space="preserve"> 8.005                                                     8.005</w:t>
      </w:r>
    </w:p>
    <w:p w14:paraId="747415EC" w14:textId="77777777" w:rsidR="00612D0B" w:rsidRPr="00065160" w:rsidRDefault="00612D0B" w:rsidP="00612D0B">
      <w:pPr>
        <w:rPr>
          <w:rFonts w:ascii="Calibri" w:hAnsi="Calibri" w:cs="Calibri"/>
          <w:b/>
          <w:bCs/>
          <w:color w:val="000000" w:themeColor="text1"/>
          <w:sz w:val="20"/>
          <w:szCs w:val="20"/>
        </w:rPr>
      </w:pPr>
      <w:r w:rsidRPr="00065160">
        <w:rPr>
          <w:rFonts w:ascii="Calibri" w:hAnsi="Calibri" w:cs="Calibri"/>
          <w:b/>
          <w:bCs/>
          <w:color w:val="000000" w:themeColor="text1"/>
          <w:sz w:val="20"/>
          <w:szCs w:val="20"/>
        </w:rPr>
        <w:t xml:space="preserve">          </w:t>
      </w:r>
    </w:p>
    <w:p w14:paraId="6E904C0C" w14:textId="2A514051" w:rsidR="00612D0B" w:rsidRPr="00065160" w:rsidRDefault="00612D0B" w:rsidP="00612D0B">
      <w:pPr>
        <w:rPr>
          <w:rFonts w:ascii="Calibri" w:hAnsi="Calibri" w:cs="Calibri"/>
          <w:b/>
          <w:bCs/>
          <w:color w:val="000000" w:themeColor="text1"/>
          <w:sz w:val="20"/>
          <w:szCs w:val="20"/>
        </w:rPr>
      </w:pPr>
      <w:r w:rsidRPr="00065160">
        <w:rPr>
          <w:rFonts w:ascii="Calibri" w:hAnsi="Calibri" w:cs="Calibri"/>
          <w:b/>
          <w:bCs/>
          <w:color w:val="000000" w:themeColor="text1"/>
          <w:sz w:val="20"/>
          <w:szCs w:val="20"/>
        </w:rPr>
        <w:t xml:space="preserve">         School Maintenance &amp; Operations                </w:t>
      </w:r>
      <w:r w:rsidR="00065160">
        <w:rPr>
          <w:rFonts w:ascii="Calibri" w:hAnsi="Calibri" w:cs="Calibri"/>
          <w:b/>
          <w:bCs/>
          <w:color w:val="000000" w:themeColor="text1"/>
          <w:sz w:val="20"/>
          <w:szCs w:val="20"/>
        </w:rPr>
        <w:tab/>
        <w:t xml:space="preserve">         </w:t>
      </w:r>
      <w:r w:rsidRPr="00065160">
        <w:rPr>
          <w:rFonts w:ascii="Calibri" w:hAnsi="Calibri" w:cs="Calibri"/>
          <w:b/>
          <w:bCs/>
          <w:color w:val="000000" w:themeColor="text1"/>
          <w:sz w:val="20"/>
          <w:szCs w:val="20"/>
        </w:rPr>
        <w:t>15.448</w:t>
      </w:r>
      <w:r w:rsidRPr="00065160">
        <w:rPr>
          <w:rFonts w:ascii="Calibri" w:hAnsi="Calibri" w:cs="Calibri"/>
          <w:b/>
          <w:bCs/>
          <w:color w:val="000000" w:themeColor="text1"/>
          <w:sz w:val="20"/>
          <w:szCs w:val="20"/>
        </w:rPr>
        <w:tab/>
        <w:t xml:space="preserve">         </w:t>
      </w:r>
      <w:r w:rsidRPr="00065160">
        <w:rPr>
          <w:rFonts w:ascii="Calibri" w:hAnsi="Calibri" w:cs="Calibri"/>
          <w:b/>
          <w:bCs/>
          <w:color w:val="000000" w:themeColor="text1"/>
          <w:sz w:val="20"/>
          <w:szCs w:val="20"/>
        </w:rPr>
        <w:tab/>
        <w:t xml:space="preserve">                      </w:t>
      </w:r>
      <w:r w:rsidR="00065160" w:rsidRPr="00065160">
        <w:rPr>
          <w:rFonts w:ascii="Calibri" w:hAnsi="Calibri" w:cs="Calibri"/>
          <w:b/>
          <w:bCs/>
          <w:color w:val="000000" w:themeColor="text1"/>
          <w:sz w:val="20"/>
          <w:szCs w:val="20"/>
        </w:rPr>
        <w:t xml:space="preserve"> </w:t>
      </w:r>
      <w:r w:rsidRPr="00065160">
        <w:rPr>
          <w:rFonts w:ascii="Calibri" w:hAnsi="Calibri" w:cs="Calibri"/>
          <w:b/>
          <w:bCs/>
          <w:color w:val="000000" w:themeColor="text1"/>
          <w:sz w:val="20"/>
          <w:szCs w:val="20"/>
        </w:rPr>
        <w:t xml:space="preserve"> 15.448</w:t>
      </w:r>
    </w:p>
    <w:p w14:paraId="30C2487E" w14:textId="40755D28" w:rsidR="00612D0B" w:rsidRPr="00065160" w:rsidRDefault="00612D0B" w:rsidP="00612D0B">
      <w:pPr>
        <w:rPr>
          <w:rFonts w:ascii="Calibri" w:hAnsi="Calibri" w:cs="Calibri"/>
          <w:b/>
          <w:bCs/>
          <w:color w:val="000000" w:themeColor="text1"/>
          <w:sz w:val="20"/>
          <w:szCs w:val="20"/>
        </w:rPr>
      </w:pPr>
      <w:r w:rsidRPr="00065160">
        <w:rPr>
          <w:rFonts w:ascii="Calibri" w:hAnsi="Calibri" w:cs="Calibri"/>
          <w:b/>
          <w:bCs/>
          <w:color w:val="000000" w:themeColor="text1"/>
          <w:sz w:val="20"/>
          <w:szCs w:val="20"/>
        </w:rPr>
        <w:t xml:space="preserve">         School Bond                                                              </w:t>
      </w:r>
      <w:r w:rsidR="00065160">
        <w:rPr>
          <w:rFonts w:ascii="Calibri" w:hAnsi="Calibri" w:cs="Calibri"/>
          <w:b/>
          <w:bCs/>
          <w:color w:val="000000" w:themeColor="text1"/>
          <w:sz w:val="20"/>
          <w:szCs w:val="20"/>
        </w:rPr>
        <w:tab/>
      </w:r>
      <w:r w:rsidR="00065160">
        <w:rPr>
          <w:rFonts w:ascii="Calibri" w:hAnsi="Calibri" w:cs="Calibri"/>
          <w:b/>
          <w:bCs/>
          <w:color w:val="000000" w:themeColor="text1"/>
          <w:sz w:val="20"/>
          <w:szCs w:val="20"/>
        </w:rPr>
        <w:tab/>
      </w:r>
      <w:r w:rsidRPr="00065160">
        <w:rPr>
          <w:rFonts w:ascii="Calibri" w:hAnsi="Calibri" w:cs="Calibri"/>
          <w:b/>
          <w:bCs/>
          <w:color w:val="000000" w:themeColor="text1"/>
          <w:sz w:val="20"/>
          <w:szCs w:val="20"/>
        </w:rPr>
        <w:t xml:space="preserve">-0-                       </w:t>
      </w:r>
      <w:r w:rsidRPr="00065160">
        <w:rPr>
          <w:rFonts w:ascii="Calibri" w:hAnsi="Calibri" w:cs="Calibri"/>
          <w:b/>
          <w:bCs/>
          <w:color w:val="000000" w:themeColor="text1"/>
          <w:sz w:val="20"/>
          <w:szCs w:val="20"/>
        </w:rPr>
        <w:tab/>
        <w:t xml:space="preserve">               </w:t>
      </w:r>
      <w:r w:rsidR="00065160" w:rsidRPr="00065160">
        <w:rPr>
          <w:rFonts w:ascii="Calibri" w:hAnsi="Calibri" w:cs="Calibri"/>
          <w:b/>
          <w:bCs/>
          <w:color w:val="000000" w:themeColor="text1"/>
          <w:sz w:val="20"/>
          <w:szCs w:val="20"/>
        </w:rPr>
        <w:tab/>
      </w:r>
      <w:r w:rsidR="00065160" w:rsidRPr="00065160">
        <w:rPr>
          <w:rFonts w:ascii="Calibri" w:hAnsi="Calibri" w:cs="Calibri"/>
          <w:b/>
          <w:bCs/>
          <w:color w:val="000000" w:themeColor="text1"/>
          <w:sz w:val="20"/>
          <w:szCs w:val="20"/>
        </w:rPr>
        <w:tab/>
      </w:r>
      <w:r w:rsidRPr="00065160">
        <w:rPr>
          <w:rFonts w:ascii="Calibri" w:hAnsi="Calibri" w:cs="Calibri"/>
          <w:b/>
          <w:bCs/>
          <w:color w:val="000000" w:themeColor="text1"/>
          <w:sz w:val="20"/>
          <w:szCs w:val="20"/>
        </w:rPr>
        <w:t>-0-</w:t>
      </w:r>
    </w:p>
    <w:p w14:paraId="41F08FDE" w14:textId="04CF9344" w:rsidR="00065160" w:rsidRDefault="00612D0B" w:rsidP="00065160">
      <w:pPr>
        <w:rPr>
          <w:rFonts w:ascii="Calibri" w:hAnsi="Calibri" w:cs="Calibri"/>
          <w:b/>
          <w:bCs/>
          <w:color w:val="000000" w:themeColor="text1"/>
          <w:sz w:val="20"/>
          <w:szCs w:val="20"/>
        </w:rPr>
      </w:pPr>
      <w:r w:rsidRPr="00065160">
        <w:rPr>
          <w:rFonts w:ascii="Calibri" w:hAnsi="Calibri" w:cs="Calibri"/>
          <w:b/>
          <w:bCs/>
          <w:color w:val="000000" w:themeColor="text1"/>
          <w:sz w:val="20"/>
          <w:szCs w:val="20"/>
        </w:rPr>
        <w:t xml:space="preserve">         State of Georgia                                         </w:t>
      </w:r>
      <w:r w:rsidR="00065160">
        <w:rPr>
          <w:rFonts w:ascii="Calibri" w:hAnsi="Calibri" w:cs="Calibri"/>
          <w:b/>
          <w:bCs/>
          <w:color w:val="000000" w:themeColor="text1"/>
          <w:sz w:val="20"/>
          <w:szCs w:val="20"/>
        </w:rPr>
        <w:tab/>
      </w:r>
      <w:r w:rsidRPr="00065160">
        <w:rPr>
          <w:rFonts w:ascii="Calibri" w:hAnsi="Calibri" w:cs="Calibri"/>
          <w:b/>
          <w:bCs/>
          <w:color w:val="000000" w:themeColor="text1"/>
          <w:sz w:val="20"/>
          <w:szCs w:val="20"/>
        </w:rPr>
        <w:t xml:space="preserve"> </w:t>
      </w:r>
      <w:r w:rsidRPr="00065160">
        <w:rPr>
          <w:rFonts w:ascii="Calibri" w:hAnsi="Calibri" w:cs="Calibri"/>
          <w:b/>
          <w:bCs/>
          <w:color w:val="000000" w:themeColor="text1"/>
          <w:sz w:val="20"/>
          <w:szCs w:val="20"/>
          <w:u w:val="single"/>
        </w:rPr>
        <w:t xml:space="preserve">             </w:t>
      </w:r>
      <w:r w:rsidR="00065160">
        <w:rPr>
          <w:rFonts w:ascii="Calibri" w:hAnsi="Calibri" w:cs="Calibri"/>
          <w:b/>
          <w:bCs/>
          <w:color w:val="000000" w:themeColor="text1"/>
          <w:sz w:val="20"/>
          <w:szCs w:val="20"/>
          <w:u w:val="single"/>
        </w:rPr>
        <w:t xml:space="preserve">  </w:t>
      </w:r>
      <w:r w:rsidRPr="00065160">
        <w:rPr>
          <w:rFonts w:ascii="Calibri" w:hAnsi="Calibri" w:cs="Calibri"/>
          <w:b/>
          <w:bCs/>
          <w:color w:val="000000" w:themeColor="text1"/>
          <w:sz w:val="20"/>
          <w:szCs w:val="20"/>
          <w:u w:val="single"/>
        </w:rPr>
        <w:t xml:space="preserve">-0- </w:t>
      </w:r>
      <w:r w:rsidRPr="00065160">
        <w:rPr>
          <w:rFonts w:ascii="Calibri" w:hAnsi="Calibri" w:cs="Calibri"/>
          <w:b/>
          <w:bCs/>
          <w:color w:val="000000" w:themeColor="text1"/>
          <w:sz w:val="20"/>
          <w:szCs w:val="20"/>
        </w:rPr>
        <w:t xml:space="preserve">                    </w:t>
      </w:r>
      <w:r w:rsidRPr="00065160">
        <w:rPr>
          <w:rFonts w:ascii="Calibri" w:hAnsi="Calibri" w:cs="Calibri"/>
          <w:b/>
          <w:bCs/>
          <w:color w:val="000000" w:themeColor="text1"/>
          <w:sz w:val="20"/>
          <w:szCs w:val="20"/>
        </w:rPr>
        <w:tab/>
      </w:r>
      <w:r w:rsidR="00065160" w:rsidRPr="00065160">
        <w:rPr>
          <w:rFonts w:ascii="Calibri" w:hAnsi="Calibri" w:cs="Calibri"/>
          <w:b/>
          <w:bCs/>
          <w:color w:val="000000" w:themeColor="text1"/>
          <w:sz w:val="20"/>
          <w:szCs w:val="20"/>
        </w:rPr>
        <w:tab/>
      </w:r>
      <w:r w:rsidRPr="00065160">
        <w:rPr>
          <w:rFonts w:ascii="Calibri" w:hAnsi="Calibri" w:cs="Calibri"/>
          <w:b/>
          <w:bCs/>
          <w:color w:val="000000" w:themeColor="text1"/>
          <w:sz w:val="20"/>
          <w:szCs w:val="20"/>
          <w:u w:val="single"/>
        </w:rPr>
        <w:t xml:space="preserve">              </w:t>
      </w:r>
      <w:r w:rsidR="00065160" w:rsidRPr="00065160">
        <w:rPr>
          <w:rFonts w:ascii="Calibri" w:hAnsi="Calibri" w:cs="Calibri"/>
          <w:b/>
          <w:bCs/>
          <w:color w:val="000000" w:themeColor="text1"/>
          <w:sz w:val="20"/>
          <w:szCs w:val="20"/>
          <w:u w:val="single"/>
        </w:rPr>
        <w:t xml:space="preserve"> </w:t>
      </w:r>
      <w:r w:rsidRPr="00065160">
        <w:rPr>
          <w:rFonts w:ascii="Calibri" w:hAnsi="Calibri" w:cs="Calibri"/>
          <w:b/>
          <w:bCs/>
          <w:color w:val="000000" w:themeColor="text1"/>
          <w:sz w:val="20"/>
          <w:szCs w:val="20"/>
          <w:u w:val="single"/>
        </w:rPr>
        <w:t xml:space="preserve"> -0-</w:t>
      </w:r>
      <w:r w:rsidRPr="00065160">
        <w:rPr>
          <w:rFonts w:ascii="Calibri" w:hAnsi="Calibri" w:cs="Calibri"/>
          <w:b/>
          <w:bCs/>
          <w:color w:val="000000" w:themeColor="text1"/>
          <w:sz w:val="20"/>
          <w:szCs w:val="20"/>
        </w:rPr>
        <w:t xml:space="preserve"> </w:t>
      </w:r>
    </w:p>
    <w:p w14:paraId="75123122" w14:textId="77777777" w:rsidR="009B242A" w:rsidRDefault="00065160" w:rsidP="009B242A">
      <w:pPr>
        <w:rPr>
          <w:rFonts w:ascii="Calibri" w:hAnsi="Calibri" w:cs="Calibri"/>
          <w:b/>
          <w:bCs/>
          <w:color w:val="000000" w:themeColor="text1"/>
          <w:sz w:val="20"/>
          <w:szCs w:val="20"/>
        </w:rPr>
      </w:pPr>
      <w:r>
        <w:rPr>
          <w:rFonts w:ascii="Calibri" w:hAnsi="Calibri" w:cs="Calibri"/>
          <w:b/>
          <w:bCs/>
          <w:color w:val="000000" w:themeColor="text1"/>
          <w:sz w:val="20"/>
          <w:szCs w:val="20"/>
        </w:rPr>
        <w:t xml:space="preserve">        </w:t>
      </w:r>
      <w:r w:rsidR="00612D0B" w:rsidRPr="00065160">
        <w:rPr>
          <w:rFonts w:ascii="Calibri" w:hAnsi="Calibri" w:cs="Calibri"/>
          <w:b/>
          <w:bCs/>
          <w:sz w:val="20"/>
        </w:rPr>
        <w:t xml:space="preserve"> </w:t>
      </w:r>
      <w:r w:rsidR="00612D0B" w:rsidRPr="00065160">
        <w:rPr>
          <w:rFonts w:ascii="Calibri" w:hAnsi="Calibri" w:cs="Calibri"/>
          <w:b/>
          <w:bCs/>
          <w:color w:val="000000" w:themeColor="text1"/>
          <w:sz w:val="20"/>
          <w:szCs w:val="20"/>
        </w:rPr>
        <w:t xml:space="preserve">Total millage                                                     </w:t>
      </w:r>
      <w:r>
        <w:rPr>
          <w:rFonts w:ascii="Calibri" w:hAnsi="Calibri" w:cs="Calibri"/>
          <w:b/>
          <w:bCs/>
          <w:color w:val="000000" w:themeColor="text1"/>
          <w:sz w:val="20"/>
          <w:szCs w:val="20"/>
        </w:rPr>
        <w:tab/>
        <w:t xml:space="preserve">        </w:t>
      </w:r>
      <w:r w:rsidR="00612D0B" w:rsidRPr="00065160">
        <w:rPr>
          <w:rFonts w:ascii="Calibri" w:hAnsi="Calibri" w:cs="Calibri"/>
          <w:b/>
          <w:bCs/>
          <w:color w:val="000000" w:themeColor="text1"/>
          <w:sz w:val="20"/>
          <w:szCs w:val="20"/>
        </w:rPr>
        <w:t xml:space="preserve"> 23.453              </w:t>
      </w:r>
      <w:r w:rsidR="00612D0B" w:rsidRPr="00065160">
        <w:rPr>
          <w:rFonts w:ascii="Calibri" w:hAnsi="Calibri" w:cs="Calibri"/>
          <w:b/>
          <w:bCs/>
          <w:color w:val="000000" w:themeColor="text1"/>
          <w:sz w:val="20"/>
          <w:szCs w:val="20"/>
        </w:rPr>
        <w:tab/>
      </w:r>
      <w:r w:rsidR="00612D0B" w:rsidRPr="00065160">
        <w:rPr>
          <w:rFonts w:ascii="Calibri" w:hAnsi="Calibri" w:cs="Calibri"/>
          <w:b/>
          <w:bCs/>
          <w:color w:val="000000" w:themeColor="text1"/>
          <w:sz w:val="20"/>
          <w:szCs w:val="20"/>
        </w:rPr>
        <w:tab/>
        <w:t xml:space="preserve">         23.453</w:t>
      </w:r>
    </w:p>
    <w:p w14:paraId="5CA47AA9" w14:textId="5249D6C7" w:rsidR="009B242A" w:rsidRDefault="00065160" w:rsidP="009B242A">
      <w:pPr>
        <w:rPr>
          <w:rFonts w:ascii="Calibri" w:hAnsi="Calibri" w:cs="Calibri"/>
          <w:sz w:val="24"/>
          <w:szCs w:val="24"/>
        </w:rPr>
      </w:pPr>
      <w:r>
        <w:rPr>
          <w:rFonts w:ascii="Calibri" w:hAnsi="Calibri" w:cs="Calibri"/>
          <w:sz w:val="24"/>
          <w:szCs w:val="24"/>
        </w:rPr>
        <w:t>T</w:t>
      </w:r>
      <w:r w:rsidRPr="00065160">
        <w:rPr>
          <w:rFonts w:ascii="Calibri" w:hAnsi="Calibri" w:cs="Calibri"/>
          <w:sz w:val="24"/>
          <w:szCs w:val="24"/>
        </w:rPr>
        <w:t>he Murray County</w:t>
      </w:r>
      <w:r w:rsidR="009B242A">
        <w:rPr>
          <w:rFonts w:ascii="Calibri" w:hAnsi="Calibri" w:cs="Calibri"/>
          <w:sz w:val="24"/>
          <w:szCs w:val="24"/>
        </w:rPr>
        <w:t xml:space="preserve"> Sole</w:t>
      </w:r>
      <w:r w:rsidRPr="00065160">
        <w:rPr>
          <w:rFonts w:ascii="Calibri" w:hAnsi="Calibri" w:cs="Calibri"/>
          <w:sz w:val="24"/>
          <w:szCs w:val="24"/>
        </w:rPr>
        <w:t xml:space="preserve"> Commissioner has this date adopted a resolution setting the Murray County Tax Rate for 2025 in the Special District created by the Local Option Sales Tax Law, which rate is 12.230 mills.</w:t>
      </w:r>
    </w:p>
    <w:p w14:paraId="690D2F40" w14:textId="77777777" w:rsidR="009B242A" w:rsidRPr="009B242A" w:rsidRDefault="009B242A" w:rsidP="009B242A">
      <w:pPr>
        <w:rPr>
          <w:rFonts w:ascii="Calibri" w:hAnsi="Calibri" w:cs="Calibri"/>
          <w:sz w:val="10"/>
          <w:szCs w:val="10"/>
        </w:rPr>
      </w:pPr>
    </w:p>
    <w:p w14:paraId="45BA746A" w14:textId="2FA5C10D" w:rsidR="00065160" w:rsidRPr="009B242A" w:rsidRDefault="00065160" w:rsidP="009B242A">
      <w:pPr>
        <w:rPr>
          <w:rFonts w:ascii="Calibri" w:hAnsi="Calibri" w:cs="Calibri"/>
          <w:b/>
          <w:bCs/>
          <w:color w:val="000000" w:themeColor="text1"/>
          <w:sz w:val="20"/>
          <w:szCs w:val="20"/>
        </w:rPr>
      </w:pPr>
      <w:r>
        <w:rPr>
          <w:rFonts w:ascii="Calibri" w:hAnsi="Calibri" w:cs="Calibri"/>
          <w:sz w:val="24"/>
          <w:szCs w:val="24"/>
        </w:rPr>
        <w:t>T</w:t>
      </w:r>
      <w:r w:rsidRPr="00065160">
        <w:rPr>
          <w:rFonts w:ascii="Calibri" w:hAnsi="Calibri" w:cs="Calibri"/>
          <w:sz w:val="24"/>
          <w:szCs w:val="24"/>
        </w:rPr>
        <w:t>he Commissioner does direct that sales tax revenue be applied as a credit to that amount of property tax levied for in mills in order that County Taxes (less County Bond, State and Board of Education) be rolled back 4.225 mills for the Special Tax District of Taxation for Services.</w:t>
      </w:r>
    </w:p>
    <w:p w14:paraId="1D10E419" w14:textId="77777777" w:rsidR="00065160" w:rsidRPr="00065160" w:rsidRDefault="00065160" w:rsidP="00065160">
      <w:pPr>
        <w:rPr>
          <w:rFonts w:ascii="Calibri" w:hAnsi="Calibri" w:cs="Calibri"/>
          <w:sz w:val="10"/>
          <w:szCs w:val="10"/>
        </w:rPr>
      </w:pPr>
    </w:p>
    <w:p w14:paraId="6300C417" w14:textId="77777777" w:rsidR="009B242A" w:rsidRDefault="009B242A" w:rsidP="00065160">
      <w:pPr>
        <w:rPr>
          <w:rFonts w:ascii="Calibri" w:hAnsi="Calibri" w:cs="Calibri"/>
          <w:bCs/>
          <w:sz w:val="24"/>
          <w:szCs w:val="24"/>
        </w:rPr>
      </w:pPr>
    </w:p>
    <w:p w14:paraId="2C0B418A" w14:textId="54B29B68" w:rsidR="00065160" w:rsidRPr="00065160" w:rsidRDefault="009B242A" w:rsidP="00065160">
      <w:pPr>
        <w:rPr>
          <w:rFonts w:ascii="Calibri" w:hAnsi="Calibri" w:cs="Calibri"/>
          <w:sz w:val="24"/>
          <w:szCs w:val="24"/>
        </w:rPr>
      </w:pPr>
      <w:r>
        <w:rPr>
          <w:rFonts w:ascii="Calibri" w:hAnsi="Calibri" w:cs="Calibri"/>
          <w:bCs/>
          <w:sz w:val="24"/>
          <w:szCs w:val="24"/>
        </w:rPr>
        <w:t xml:space="preserve">According to </w:t>
      </w:r>
      <w:r w:rsidR="00065160">
        <w:rPr>
          <w:rFonts w:ascii="Calibri" w:hAnsi="Calibri" w:cs="Calibri"/>
          <w:bCs/>
          <w:sz w:val="24"/>
          <w:szCs w:val="24"/>
        </w:rPr>
        <w:t xml:space="preserve">Chapter </w:t>
      </w:r>
      <w:r w:rsidR="00065160" w:rsidRPr="00065160">
        <w:rPr>
          <w:rFonts w:ascii="Calibri" w:hAnsi="Calibri" w:cs="Calibri"/>
          <w:sz w:val="24"/>
          <w:szCs w:val="24"/>
        </w:rPr>
        <w:t>8 of Title 33 of the Official Code of Georgia relating to insurance fees and taxes does provide that the proceeds from County Taxes arising upon insurance premiums be used by counties for the purpose of reducing ad valorem taxes of the owners of unincorporated areas in the county.</w:t>
      </w:r>
    </w:p>
    <w:p w14:paraId="37C5C1DE" w14:textId="77777777" w:rsidR="00065160" w:rsidRPr="00065160" w:rsidRDefault="00065160" w:rsidP="00065160">
      <w:pPr>
        <w:rPr>
          <w:rFonts w:ascii="Calibri" w:hAnsi="Calibri" w:cs="Calibri"/>
          <w:sz w:val="10"/>
          <w:szCs w:val="10"/>
        </w:rPr>
      </w:pPr>
    </w:p>
    <w:p w14:paraId="5109CF7A" w14:textId="7DFDEF75" w:rsidR="00065160" w:rsidRPr="00065160" w:rsidRDefault="009B242A" w:rsidP="00065160">
      <w:pPr>
        <w:rPr>
          <w:rFonts w:ascii="Calibri" w:hAnsi="Calibri" w:cs="Calibri"/>
          <w:sz w:val="24"/>
          <w:szCs w:val="24"/>
        </w:rPr>
      </w:pPr>
      <w:r>
        <w:rPr>
          <w:rFonts w:ascii="Calibri" w:hAnsi="Calibri" w:cs="Calibri"/>
          <w:sz w:val="24"/>
          <w:szCs w:val="24"/>
        </w:rPr>
        <w:t>Commissioner Bishop agrees i</w:t>
      </w:r>
      <w:r w:rsidR="00065160" w:rsidRPr="00065160">
        <w:rPr>
          <w:rFonts w:ascii="Calibri" w:hAnsi="Calibri" w:cs="Calibri"/>
          <w:sz w:val="24"/>
          <w:szCs w:val="24"/>
        </w:rPr>
        <w:t>t has been determined by the Insurance Commissioner of the State of Georgia that the rollback of taxes is to be equal to the amount of insurance tax proceeds generated during the year 2024, $2,993,874.34 less $2,993,874.34 used to fund fire services, solid waste collection, and Land Use provided in the Unincorporated area of the county, therefore the rollback shall be in the amount of $0.00 which has been received by Murray County</w:t>
      </w:r>
    </w:p>
    <w:p w14:paraId="728A0B62" w14:textId="77777777" w:rsidR="00065160" w:rsidRPr="00065160" w:rsidRDefault="00065160" w:rsidP="00065160">
      <w:pPr>
        <w:rPr>
          <w:rFonts w:ascii="Calibri" w:hAnsi="Calibri" w:cs="Calibri"/>
          <w:sz w:val="10"/>
          <w:szCs w:val="10"/>
        </w:rPr>
      </w:pPr>
    </w:p>
    <w:p w14:paraId="643414B8" w14:textId="4BFB0FD9" w:rsidR="00065160" w:rsidRPr="00065160" w:rsidRDefault="00065160" w:rsidP="00065160">
      <w:pPr>
        <w:rPr>
          <w:rFonts w:ascii="Calibri" w:hAnsi="Calibri" w:cs="Calibri"/>
          <w:sz w:val="24"/>
          <w:szCs w:val="24"/>
        </w:rPr>
      </w:pPr>
      <w:r>
        <w:rPr>
          <w:rFonts w:ascii="Calibri" w:hAnsi="Calibri" w:cs="Calibri"/>
          <w:bCs/>
          <w:sz w:val="24"/>
          <w:szCs w:val="24"/>
        </w:rPr>
        <w:t>T</w:t>
      </w:r>
      <w:r w:rsidRPr="00065160">
        <w:rPr>
          <w:rFonts w:ascii="Calibri" w:hAnsi="Calibri" w:cs="Calibri"/>
          <w:sz w:val="24"/>
          <w:szCs w:val="24"/>
        </w:rPr>
        <w:t>he Murray County Commissioner direct</w:t>
      </w:r>
      <w:r w:rsidR="009B242A">
        <w:rPr>
          <w:rFonts w:ascii="Calibri" w:hAnsi="Calibri" w:cs="Calibri"/>
          <w:sz w:val="24"/>
          <w:szCs w:val="24"/>
        </w:rPr>
        <w:t>s</w:t>
      </w:r>
      <w:r w:rsidRPr="00065160">
        <w:rPr>
          <w:rFonts w:ascii="Calibri" w:hAnsi="Calibri" w:cs="Calibri"/>
          <w:sz w:val="24"/>
          <w:szCs w:val="24"/>
        </w:rPr>
        <w:t xml:space="preserve"> that the tax derived upon insurance premiums as defined by said act and in an amount as set forth above, shall be applied as a credit to the property tax levied and the millage setting the Murray County tax rate for 2025 shall be rolled back 0.000 mills in the unincorporated areas of Murray County. </w:t>
      </w:r>
    </w:p>
    <w:p w14:paraId="3D0BC8A9" w14:textId="77777777" w:rsidR="00065160" w:rsidRPr="00065160" w:rsidRDefault="00065160" w:rsidP="00065160">
      <w:pPr>
        <w:rPr>
          <w:rFonts w:ascii="Calibri" w:hAnsi="Calibri" w:cs="Calibri"/>
          <w:sz w:val="10"/>
          <w:szCs w:val="10"/>
        </w:rPr>
      </w:pPr>
    </w:p>
    <w:p w14:paraId="4C233049" w14:textId="286834FA" w:rsidR="00D857B0" w:rsidRPr="00065160" w:rsidRDefault="00065160" w:rsidP="00065160">
      <w:pPr>
        <w:rPr>
          <w:rFonts w:ascii="Calibri" w:hAnsi="Calibri" w:cs="Calibri"/>
          <w:sz w:val="24"/>
          <w:szCs w:val="24"/>
        </w:rPr>
      </w:pPr>
      <w:r>
        <w:rPr>
          <w:rFonts w:ascii="Calibri" w:hAnsi="Calibri" w:cs="Calibri"/>
          <w:bCs/>
          <w:sz w:val="24"/>
          <w:szCs w:val="24"/>
        </w:rPr>
        <w:t>T</w:t>
      </w:r>
      <w:r w:rsidRPr="00065160">
        <w:rPr>
          <w:rFonts w:ascii="Calibri" w:hAnsi="Calibri" w:cs="Calibri"/>
          <w:sz w:val="24"/>
          <w:szCs w:val="24"/>
        </w:rPr>
        <w:t>he millage after the sales tax rollback in the incorporated area shall be 8.005 mills for the year 2025 and the millage in the unincorporated areas after applying the insurance premium and sales tax rollbacks shall be 8.005 mills for the year 2025.</w:t>
      </w:r>
    </w:p>
    <w:p w14:paraId="55D7B493" w14:textId="77777777" w:rsidR="0032025A" w:rsidRPr="00612D0B" w:rsidRDefault="003D21E3" w:rsidP="001D68AD">
      <w:pPr>
        <w:pStyle w:val="NoSpacing"/>
        <w:spacing w:line="2" w:lineRule="atLeast"/>
        <w:rPr>
          <w:rFonts w:ascii="Calibri" w:eastAsia="Times New Roman" w:hAnsi="Calibri" w:cs="Calibri"/>
          <w:sz w:val="24"/>
          <w:szCs w:val="24"/>
        </w:rPr>
      </w:pPr>
      <w:bookmarkStart w:id="0" w:name="_Hlk207991803"/>
      <w:r>
        <w:rPr>
          <w:rFonts w:ascii="Calibri" w:eastAsia="Times New Roman" w:hAnsi="Calibri" w:cs="Calibri"/>
          <w:sz w:val="24"/>
          <w:szCs w:val="24"/>
        </w:rPr>
        <w:pict w14:anchorId="4A0A8EA9">
          <v:rect id="_x0000_i1029" style="width:0;height:1.5pt" o:hralign="center" o:hrstd="t" o:hr="t" fillcolor="#a0a0a0" stroked="f"/>
        </w:pict>
      </w:r>
      <w:bookmarkEnd w:id="0"/>
    </w:p>
    <w:p w14:paraId="4F374CBC" w14:textId="77777777" w:rsidR="0032025A" w:rsidRPr="00612D0B" w:rsidRDefault="0032025A" w:rsidP="001D68AD">
      <w:pPr>
        <w:pStyle w:val="NoSpacing"/>
        <w:spacing w:line="2" w:lineRule="atLeast"/>
        <w:rPr>
          <w:rFonts w:ascii="Calibri" w:eastAsia="Times New Roman" w:hAnsi="Calibri" w:cs="Calibri"/>
          <w:b/>
          <w:bCs/>
          <w:sz w:val="28"/>
          <w:szCs w:val="28"/>
        </w:rPr>
      </w:pPr>
      <w:r w:rsidRPr="00612D0B">
        <w:rPr>
          <w:rFonts w:ascii="Calibri" w:eastAsia="Times New Roman" w:hAnsi="Calibri" w:cs="Calibri"/>
          <w:b/>
          <w:bCs/>
          <w:sz w:val="28"/>
          <w:szCs w:val="28"/>
        </w:rPr>
        <w:t>Adjournment</w:t>
      </w:r>
    </w:p>
    <w:p w14:paraId="1787A044" w14:textId="37530EEC" w:rsidR="0032025A" w:rsidRPr="00612D0B" w:rsidRDefault="0032025A" w:rsidP="001D68AD">
      <w:pPr>
        <w:pStyle w:val="NoSpacing"/>
        <w:spacing w:line="2" w:lineRule="atLeast"/>
        <w:rPr>
          <w:rFonts w:ascii="Calibri" w:eastAsia="Times New Roman" w:hAnsi="Calibri" w:cs="Calibri"/>
          <w:sz w:val="24"/>
          <w:szCs w:val="24"/>
        </w:rPr>
      </w:pPr>
      <w:r w:rsidRPr="00612D0B">
        <w:rPr>
          <w:rFonts w:ascii="Calibri" w:eastAsia="Times New Roman" w:hAnsi="Calibri" w:cs="Calibri"/>
          <w:sz w:val="24"/>
          <w:szCs w:val="24"/>
        </w:rPr>
        <w:t>There being no further business</w:t>
      </w:r>
      <w:r w:rsidR="003C408C" w:rsidRPr="00612D0B">
        <w:rPr>
          <w:rFonts w:ascii="Calibri" w:eastAsia="Times New Roman" w:hAnsi="Calibri" w:cs="Calibri"/>
          <w:sz w:val="24"/>
          <w:szCs w:val="24"/>
        </w:rPr>
        <w:t xml:space="preserve">, </w:t>
      </w:r>
      <w:r w:rsidRPr="00612D0B">
        <w:rPr>
          <w:rFonts w:ascii="Calibri" w:eastAsia="Times New Roman" w:hAnsi="Calibri" w:cs="Calibri"/>
          <w:sz w:val="24"/>
          <w:szCs w:val="24"/>
        </w:rPr>
        <w:t>Commissioner Bishop</w:t>
      </w:r>
      <w:r w:rsidR="00CD17CD" w:rsidRPr="00612D0B">
        <w:rPr>
          <w:rFonts w:ascii="Calibri" w:eastAsia="Times New Roman" w:hAnsi="Calibri" w:cs="Calibri"/>
          <w:sz w:val="24"/>
          <w:szCs w:val="24"/>
        </w:rPr>
        <w:t xml:space="preserve"> </w:t>
      </w:r>
      <w:r w:rsidR="003C408C" w:rsidRPr="00612D0B">
        <w:rPr>
          <w:rFonts w:ascii="Calibri" w:eastAsia="Times New Roman" w:hAnsi="Calibri" w:cs="Calibri"/>
          <w:sz w:val="24"/>
          <w:szCs w:val="24"/>
        </w:rPr>
        <w:t xml:space="preserve">adjourned the meeting </w:t>
      </w:r>
      <w:r w:rsidR="001D68AD" w:rsidRPr="00612D0B">
        <w:rPr>
          <w:rFonts w:ascii="Calibri" w:eastAsia="Times New Roman" w:hAnsi="Calibri" w:cs="Calibri"/>
          <w:sz w:val="24"/>
          <w:szCs w:val="24"/>
        </w:rPr>
        <w:t>at 9:</w:t>
      </w:r>
      <w:r w:rsidR="00065160">
        <w:rPr>
          <w:rFonts w:ascii="Calibri" w:eastAsia="Times New Roman" w:hAnsi="Calibri" w:cs="Calibri"/>
          <w:sz w:val="24"/>
          <w:szCs w:val="24"/>
        </w:rPr>
        <w:t>14</w:t>
      </w:r>
      <w:r w:rsidR="001D68AD" w:rsidRPr="00612D0B">
        <w:rPr>
          <w:rFonts w:ascii="Calibri" w:eastAsia="Times New Roman" w:hAnsi="Calibri" w:cs="Calibri"/>
          <w:sz w:val="24"/>
          <w:szCs w:val="24"/>
        </w:rPr>
        <w:t xml:space="preserve"> A.M</w:t>
      </w:r>
      <w:r w:rsidRPr="00612D0B">
        <w:rPr>
          <w:rFonts w:ascii="Calibri" w:eastAsia="Times New Roman" w:hAnsi="Calibri" w:cs="Calibri"/>
          <w:sz w:val="24"/>
          <w:szCs w:val="24"/>
        </w:rPr>
        <w:t>.</w:t>
      </w:r>
    </w:p>
    <w:p w14:paraId="491C0D9F" w14:textId="77777777" w:rsidR="0032025A" w:rsidRPr="00612D0B" w:rsidRDefault="003D21E3" w:rsidP="001D68AD">
      <w:pPr>
        <w:pStyle w:val="NoSpacing"/>
        <w:spacing w:line="2" w:lineRule="atLeast"/>
        <w:rPr>
          <w:rFonts w:ascii="Calibri" w:eastAsia="Times New Roman" w:hAnsi="Calibri" w:cs="Calibri"/>
          <w:sz w:val="24"/>
          <w:szCs w:val="24"/>
        </w:rPr>
      </w:pPr>
      <w:r>
        <w:rPr>
          <w:rFonts w:ascii="Calibri" w:eastAsia="Times New Roman" w:hAnsi="Calibri" w:cs="Calibri"/>
          <w:sz w:val="24"/>
          <w:szCs w:val="24"/>
        </w:rPr>
        <w:pict w14:anchorId="120FCED0">
          <v:rect id="_x0000_i1030" style="width:0;height:1.5pt" o:hralign="center" o:hrstd="t" o:hr="t" fillcolor="#a0a0a0" stroked="f"/>
        </w:pict>
      </w:r>
    </w:p>
    <w:p w14:paraId="39771035" w14:textId="58C9866A" w:rsidR="006F5120" w:rsidRPr="00612D0B" w:rsidRDefault="003C408C" w:rsidP="001D68AD">
      <w:pPr>
        <w:pStyle w:val="NoSpacing"/>
        <w:spacing w:line="2" w:lineRule="atLeast"/>
        <w:rPr>
          <w:rFonts w:ascii="Calibri" w:eastAsia="Times New Roman" w:hAnsi="Calibri" w:cs="Calibri"/>
          <w:b/>
          <w:bCs/>
          <w:sz w:val="28"/>
          <w:szCs w:val="28"/>
        </w:rPr>
      </w:pPr>
      <w:r w:rsidRPr="00612D0B">
        <w:rPr>
          <w:rFonts w:ascii="Calibri" w:eastAsia="Times New Roman" w:hAnsi="Calibri" w:cs="Calibri"/>
          <w:b/>
          <w:bCs/>
          <w:sz w:val="28"/>
          <w:szCs w:val="28"/>
        </w:rPr>
        <w:t>Meeting Attendees</w:t>
      </w:r>
    </w:p>
    <w:p w14:paraId="45144933" w14:textId="29A78B4A" w:rsidR="003C408C" w:rsidRPr="00612D0B" w:rsidRDefault="003C408C" w:rsidP="003C408C">
      <w:pPr>
        <w:pStyle w:val="NoSpacing"/>
        <w:spacing w:line="2" w:lineRule="atLeast"/>
        <w:rPr>
          <w:rFonts w:ascii="Calibri" w:hAnsi="Calibri" w:cs="Calibri"/>
          <w:sz w:val="24"/>
          <w:szCs w:val="24"/>
        </w:rPr>
      </w:pPr>
      <w:r w:rsidRPr="00612D0B">
        <w:rPr>
          <w:rFonts w:ascii="Calibri" w:hAnsi="Calibri" w:cs="Calibri"/>
          <w:sz w:val="24"/>
          <w:szCs w:val="24"/>
        </w:rPr>
        <w:t>In attendance</w:t>
      </w:r>
      <w:r w:rsidR="00F2797C" w:rsidRPr="00612D0B">
        <w:rPr>
          <w:rFonts w:ascii="Calibri" w:hAnsi="Calibri" w:cs="Calibri"/>
          <w:sz w:val="24"/>
          <w:szCs w:val="24"/>
        </w:rPr>
        <w:t xml:space="preserve">: </w:t>
      </w:r>
      <w:r w:rsidRPr="00612D0B">
        <w:rPr>
          <w:rFonts w:ascii="Calibri" w:hAnsi="Calibri" w:cs="Calibri"/>
          <w:sz w:val="24"/>
          <w:szCs w:val="24"/>
        </w:rPr>
        <w:t xml:space="preserve">Noah Bishop, Sole Commissioner, Tommy Parker, County Manager, </w:t>
      </w:r>
      <w:r w:rsidR="00065160">
        <w:rPr>
          <w:rFonts w:ascii="Calibri" w:hAnsi="Calibri" w:cs="Calibri"/>
          <w:sz w:val="24"/>
          <w:szCs w:val="24"/>
        </w:rPr>
        <w:t>Brooke Curtis, Staff Accountant, Billy Childers, Tax Commissioner, Melissa Webb, Tax Commissioner’s Office Manager, Sheila Plemons with the Tax Assessors Office,</w:t>
      </w:r>
      <w:r w:rsidRPr="00612D0B">
        <w:rPr>
          <w:rFonts w:ascii="Calibri" w:hAnsi="Calibri" w:cs="Calibri"/>
          <w:sz w:val="24"/>
          <w:szCs w:val="24"/>
        </w:rPr>
        <w:t xml:space="preserve"> and Tina Davis, County Clerk.</w:t>
      </w:r>
    </w:p>
    <w:p w14:paraId="46168173" w14:textId="53169DB5" w:rsidR="006F5120" w:rsidRPr="00612D0B" w:rsidRDefault="003D21E3" w:rsidP="001D68AD">
      <w:pPr>
        <w:pStyle w:val="NoSpacing"/>
        <w:spacing w:line="2" w:lineRule="atLeast"/>
        <w:rPr>
          <w:rFonts w:ascii="Calibri" w:eastAsia="Times New Roman" w:hAnsi="Calibri" w:cs="Calibri"/>
          <w:b/>
          <w:bCs/>
          <w:sz w:val="28"/>
          <w:szCs w:val="28"/>
        </w:rPr>
      </w:pPr>
      <w:r>
        <w:rPr>
          <w:rFonts w:ascii="Calibri" w:eastAsia="Times New Roman" w:hAnsi="Calibri" w:cs="Calibri"/>
          <w:sz w:val="24"/>
          <w:szCs w:val="24"/>
        </w:rPr>
        <w:pict w14:anchorId="6A36CB00">
          <v:rect id="_x0000_i1031" style="width:0;height:1.5pt" o:hralign="center" o:hrstd="t" o:hr="t" fillcolor="#a0a0a0" stroked="f"/>
        </w:pict>
      </w:r>
    </w:p>
    <w:p w14:paraId="3371F3CB" w14:textId="0B13CBC0" w:rsidR="001332D7" w:rsidRPr="00612D0B" w:rsidRDefault="001332D7" w:rsidP="001D68AD">
      <w:pPr>
        <w:pStyle w:val="NoSpacing"/>
        <w:spacing w:line="2" w:lineRule="atLeast"/>
        <w:rPr>
          <w:rFonts w:ascii="Calibri" w:eastAsia="Times New Roman" w:hAnsi="Calibri" w:cs="Calibri"/>
          <w:b/>
          <w:bCs/>
          <w:sz w:val="28"/>
          <w:szCs w:val="28"/>
        </w:rPr>
      </w:pPr>
      <w:r w:rsidRPr="00612D0B">
        <w:rPr>
          <w:rFonts w:ascii="Calibri" w:eastAsia="Times New Roman" w:hAnsi="Calibri" w:cs="Calibri"/>
          <w:b/>
          <w:bCs/>
          <w:sz w:val="28"/>
          <w:szCs w:val="28"/>
        </w:rPr>
        <w:t>Documents</w:t>
      </w:r>
    </w:p>
    <w:p w14:paraId="74481E4E" w14:textId="1BCCB513" w:rsidR="001332D7" w:rsidRPr="00612D0B" w:rsidRDefault="001332D7" w:rsidP="001D68AD">
      <w:pPr>
        <w:pStyle w:val="NoSpacing"/>
        <w:spacing w:line="2" w:lineRule="atLeast"/>
        <w:rPr>
          <w:rFonts w:ascii="Calibri" w:eastAsia="Times New Roman" w:hAnsi="Calibri" w:cs="Calibri"/>
          <w:sz w:val="24"/>
          <w:szCs w:val="24"/>
        </w:rPr>
      </w:pPr>
      <w:r w:rsidRPr="00612D0B">
        <w:rPr>
          <w:rFonts w:ascii="Calibri" w:eastAsia="Times New Roman" w:hAnsi="Calibri" w:cs="Calibri"/>
          <w:sz w:val="24"/>
          <w:szCs w:val="24"/>
        </w:rPr>
        <w:t>All supporting Documents are in Minutes Book #13</w:t>
      </w:r>
    </w:p>
    <w:p w14:paraId="0966A4D0" w14:textId="68794868" w:rsidR="001332D7" w:rsidRPr="00612D0B" w:rsidRDefault="003D21E3" w:rsidP="001D68AD">
      <w:pPr>
        <w:pStyle w:val="NoSpacing"/>
        <w:spacing w:line="2" w:lineRule="atLeast"/>
        <w:rPr>
          <w:rFonts w:ascii="Calibri" w:eastAsia="Times New Roman" w:hAnsi="Calibri" w:cs="Calibri"/>
          <w:sz w:val="24"/>
          <w:szCs w:val="24"/>
        </w:rPr>
      </w:pPr>
      <w:r>
        <w:rPr>
          <w:rFonts w:ascii="Calibri" w:eastAsia="Times New Roman" w:hAnsi="Calibri" w:cs="Calibri"/>
          <w:sz w:val="24"/>
          <w:szCs w:val="24"/>
        </w:rPr>
        <w:pict w14:anchorId="710BB059">
          <v:rect id="_x0000_i1032" style="width:0;height:1.5pt" o:hralign="center" o:hrstd="t" o:hr="t" fillcolor="#a0a0a0" stroked="f"/>
        </w:pict>
      </w:r>
    </w:p>
    <w:p w14:paraId="3983601E" w14:textId="32FBBE59" w:rsidR="001332D7" w:rsidRDefault="00D95E98" w:rsidP="001D68AD">
      <w:pPr>
        <w:pStyle w:val="NoSpacing"/>
        <w:spacing w:line="2" w:lineRule="atLeast"/>
        <w:rPr>
          <w:rFonts w:ascii="Calibri" w:eastAsia="Times New Roman" w:hAnsi="Calibri" w:cs="Calibri"/>
        </w:rPr>
      </w:pPr>
      <w:r>
        <w:rPr>
          <w:rFonts w:ascii="Calibri" w:eastAsia="Times New Roman" w:hAnsi="Calibri" w:cs="Calibri"/>
          <w:b/>
          <w:bCs/>
        </w:rPr>
        <w:t>Summary</w:t>
      </w:r>
      <w:r w:rsidR="00065160">
        <w:rPr>
          <w:rFonts w:ascii="Calibri" w:eastAsia="Times New Roman" w:hAnsi="Calibri" w:cs="Calibri"/>
          <w:b/>
          <w:bCs/>
        </w:rPr>
        <w:t xml:space="preserve"> </w:t>
      </w:r>
      <w:r w:rsidR="0032025A" w:rsidRPr="00612D0B">
        <w:rPr>
          <w:rFonts w:ascii="Calibri" w:eastAsia="Times New Roman" w:hAnsi="Calibri" w:cs="Calibri"/>
          <w:b/>
          <w:bCs/>
        </w:rPr>
        <w:t>Prepared By:</w:t>
      </w:r>
      <w:r w:rsidR="001D68AD" w:rsidRPr="00612D0B">
        <w:rPr>
          <w:rFonts w:ascii="Calibri" w:eastAsia="Times New Roman" w:hAnsi="Calibri" w:cs="Calibri"/>
        </w:rPr>
        <w:t xml:space="preserve"> Tina S. Davis</w:t>
      </w:r>
    </w:p>
    <w:p w14:paraId="6C42C893" w14:textId="77777777" w:rsidR="009B242A" w:rsidRDefault="009B242A" w:rsidP="001D68AD">
      <w:pPr>
        <w:pStyle w:val="NoSpacing"/>
        <w:spacing w:line="2" w:lineRule="atLeast"/>
        <w:rPr>
          <w:rFonts w:ascii="Calibri" w:eastAsia="Times New Roman" w:hAnsi="Calibri" w:cs="Calibri"/>
        </w:rPr>
      </w:pPr>
    </w:p>
    <w:p w14:paraId="2BAED0B8" w14:textId="77777777" w:rsidR="009B242A" w:rsidRDefault="009B242A" w:rsidP="001D68AD">
      <w:pPr>
        <w:pStyle w:val="NoSpacing"/>
        <w:spacing w:line="2" w:lineRule="atLeast"/>
        <w:rPr>
          <w:rFonts w:ascii="Calibri" w:eastAsia="Times New Roman" w:hAnsi="Calibri" w:cs="Calibri"/>
        </w:rPr>
      </w:pPr>
    </w:p>
    <w:p w14:paraId="0159DDA9" w14:textId="77777777" w:rsidR="009B242A" w:rsidRDefault="009B242A" w:rsidP="001D68AD">
      <w:pPr>
        <w:pStyle w:val="NoSpacing"/>
        <w:spacing w:line="2" w:lineRule="atLeast"/>
        <w:rPr>
          <w:rFonts w:ascii="Calibri" w:eastAsia="Times New Roman" w:hAnsi="Calibri" w:cs="Calibri"/>
        </w:rPr>
      </w:pPr>
    </w:p>
    <w:p w14:paraId="66FEB6AB" w14:textId="77777777" w:rsidR="009B242A" w:rsidRPr="00612D0B" w:rsidRDefault="009B242A" w:rsidP="001D68AD">
      <w:pPr>
        <w:pStyle w:val="NoSpacing"/>
        <w:spacing w:line="2" w:lineRule="atLeast"/>
        <w:rPr>
          <w:rFonts w:ascii="Calibri" w:eastAsia="Times New Roman" w:hAnsi="Calibri" w:cs="Calibri"/>
          <w:sz w:val="24"/>
          <w:szCs w:val="24"/>
        </w:rPr>
      </w:pPr>
    </w:p>
    <w:p w14:paraId="3607CF88" w14:textId="7EC2289B" w:rsidR="001332D7" w:rsidRPr="00612D0B" w:rsidRDefault="001332D7" w:rsidP="00D95E98">
      <w:pPr>
        <w:spacing w:line="192" w:lineRule="auto"/>
        <w:rPr>
          <w:rFonts w:ascii="Calibri" w:hAnsi="Calibri" w:cs="Calibri"/>
          <w:sz w:val="20"/>
          <w:szCs w:val="20"/>
        </w:rPr>
      </w:pPr>
      <w:r w:rsidRPr="00612D0B">
        <w:rPr>
          <w:rFonts w:ascii="Calibri" w:eastAsia="Times New Roman" w:hAnsi="Calibri" w:cs="Calibri"/>
        </w:rPr>
        <w:t xml:space="preserve">      </w:t>
      </w:r>
    </w:p>
    <w:p w14:paraId="6260BBA8" w14:textId="77777777" w:rsidR="001D68AD" w:rsidRPr="00612D0B" w:rsidRDefault="001D68AD" w:rsidP="001332D7">
      <w:pPr>
        <w:pStyle w:val="NoSpacing"/>
        <w:rPr>
          <w:rFonts w:ascii="Calibri" w:hAnsi="Calibri" w:cs="Calibri"/>
          <w:sz w:val="20"/>
          <w:szCs w:val="20"/>
        </w:rPr>
      </w:pPr>
    </w:p>
    <w:p w14:paraId="68AC0154" w14:textId="77777777" w:rsidR="00B721F2" w:rsidRPr="00612D0B" w:rsidRDefault="00B721F2" w:rsidP="001D68AD">
      <w:pPr>
        <w:pStyle w:val="NoSpacing"/>
        <w:spacing w:line="2" w:lineRule="atLeast"/>
        <w:rPr>
          <w:rFonts w:ascii="Calibri" w:hAnsi="Calibri" w:cs="Calibri"/>
          <w:sz w:val="24"/>
          <w:szCs w:val="24"/>
        </w:rPr>
      </w:pPr>
    </w:p>
    <w:sectPr w:rsidR="00B721F2" w:rsidRPr="00612D0B" w:rsidSect="00AF6275">
      <w:headerReference w:type="default" r:id="rId10"/>
      <w:footerReference w:type="defaul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28DFE8" w14:textId="77777777" w:rsidR="00D109A2" w:rsidRPr="008B7D84" w:rsidRDefault="00D109A2" w:rsidP="00D109A2">
      <w:r w:rsidRPr="008B7D84">
        <w:separator/>
      </w:r>
    </w:p>
  </w:endnote>
  <w:endnote w:type="continuationSeparator" w:id="0">
    <w:p w14:paraId="091FAF2A" w14:textId="77777777" w:rsidR="00D109A2" w:rsidRPr="008B7D84" w:rsidRDefault="00D109A2" w:rsidP="00D109A2">
      <w:r w:rsidRPr="008B7D8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Pro Cond">
    <w:charset w:val="00"/>
    <w:family w:val="roman"/>
    <w:pitch w:val="variable"/>
    <w:sig w:usb0="800002AF" w:usb1="00000003" w:usb2="00000000" w:usb3="00000000" w:csb0="0000009F" w:csb1="00000000"/>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AC90BB" w14:textId="07394535" w:rsidR="009B242A" w:rsidRPr="008B7D84" w:rsidRDefault="007C7D8C">
    <w:pPr>
      <w:pStyle w:val="Footer"/>
      <w:pBdr>
        <w:top w:val="single" w:sz="4" w:space="8" w:color="4472C4" w:themeColor="accent1"/>
      </w:pBdr>
      <w:tabs>
        <w:tab w:val="clear" w:pos="4680"/>
        <w:tab w:val="clear" w:pos="9360"/>
      </w:tabs>
      <w:spacing w:before="360"/>
      <w:contextualSpacing/>
      <w:jc w:val="right"/>
      <w:rPr>
        <w:color w:val="404040" w:themeColor="text1" w:themeTint="BF"/>
      </w:rPr>
    </w:pPr>
    <w:r w:rsidRPr="008B7D84">
      <w:rPr>
        <w:color w:val="404040" w:themeColor="text1" w:themeTint="BF"/>
      </w:rPr>
      <w:fldChar w:fldCharType="begin"/>
    </w:r>
    <w:r w:rsidRPr="008B7D84">
      <w:rPr>
        <w:color w:val="404040" w:themeColor="text1" w:themeTint="BF"/>
      </w:rPr>
      <w:instrText xml:space="preserve"> PAGE   \* MERGEFORMAT </w:instrText>
    </w:r>
    <w:r w:rsidRPr="008B7D84">
      <w:rPr>
        <w:color w:val="404040" w:themeColor="text1" w:themeTint="BF"/>
      </w:rPr>
      <w:fldChar w:fldCharType="separate"/>
    </w:r>
    <w:r w:rsidRPr="008B7D84">
      <w:rPr>
        <w:color w:val="404040" w:themeColor="text1" w:themeTint="BF"/>
      </w:rPr>
      <w:t>2</w:t>
    </w:r>
    <w:r w:rsidRPr="008B7D84">
      <w:rPr>
        <w:color w:val="404040" w:themeColor="text1" w:themeTint="BF"/>
      </w:rPr>
      <w:fldChar w:fldCharType="end"/>
    </w:r>
    <w:r w:rsidRPr="008B7D84">
      <w:rPr>
        <w:color w:val="404040" w:themeColor="text1" w:themeTint="BF"/>
      </w:rPr>
      <w:t xml:space="preserve"> of </w:t>
    </w:r>
    <w:r w:rsidR="009B242A">
      <w:rPr>
        <w:color w:val="404040" w:themeColor="text1" w:themeTint="BF"/>
      </w:rPr>
      <w:t>2</w:t>
    </w:r>
  </w:p>
  <w:p w14:paraId="01FB3959" w14:textId="77777777" w:rsidR="00E544B5" w:rsidRPr="008B7D84" w:rsidRDefault="00E544B5" w:rsidP="00E544B5">
    <w:pPr>
      <w:pStyle w:val="Footer"/>
      <w:pBdr>
        <w:top w:val="single" w:sz="4" w:space="8" w:color="4472C4" w:themeColor="accent1"/>
      </w:pBdr>
      <w:tabs>
        <w:tab w:val="clear" w:pos="4680"/>
        <w:tab w:val="clear" w:pos="9360"/>
      </w:tabs>
      <w:spacing w:before="360"/>
      <w:contextualSpacing/>
      <w:jc w:val="center"/>
      <w:rPr>
        <w:color w:val="404040" w:themeColor="text1" w:themeTint="BF"/>
      </w:rPr>
    </w:pPr>
  </w:p>
  <w:p w14:paraId="63445D8F" w14:textId="77777777" w:rsidR="0072181A" w:rsidRPr="008B7D84" w:rsidRDefault="007218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DC80B0" w14:textId="77777777" w:rsidR="00D109A2" w:rsidRPr="008B7D84" w:rsidRDefault="00D109A2" w:rsidP="00D109A2">
      <w:r w:rsidRPr="008B7D84">
        <w:separator/>
      </w:r>
    </w:p>
  </w:footnote>
  <w:footnote w:type="continuationSeparator" w:id="0">
    <w:p w14:paraId="6C230E41" w14:textId="77777777" w:rsidR="00D109A2" w:rsidRPr="008B7D84" w:rsidRDefault="00D109A2" w:rsidP="00D109A2">
      <w:r w:rsidRPr="008B7D8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20006B" w14:textId="77777777" w:rsidR="00D109A2" w:rsidRPr="008B7D84" w:rsidRDefault="00D109A2" w:rsidP="00D109A2">
    <w:pPr>
      <w:pStyle w:val="Header"/>
    </w:pPr>
    <w:r w:rsidRPr="008B7D84">
      <w:rPr>
        <w:noProof/>
      </w:rPr>
      <w:drawing>
        <wp:inline distT="0" distB="0" distL="0" distR="0" wp14:anchorId="3A9703E2" wp14:editId="4E7CCC78">
          <wp:extent cx="1276350" cy="1276350"/>
          <wp:effectExtent l="0" t="0" r="0" b="0"/>
          <wp:docPr id="1048621373" name="Picture 104862137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6350" cy="12763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B07D5B"/>
    <w:multiLevelType w:val="hybridMultilevel"/>
    <w:tmpl w:val="54885F4E"/>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C4277C8"/>
    <w:multiLevelType w:val="hybridMultilevel"/>
    <w:tmpl w:val="39468B76"/>
    <w:lvl w:ilvl="0" w:tplc="04090001">
      <w:start w:val="1"/>
      <w:numFmt w:val="bullet"/>
      <w:lvlText w:val=""/>
      <w:lvlJc w:val="left"/>
      <w:pPr>
        <w:ind w:left="1987" w:hanging="360"/>
      </w:pPr>
      <w:rPr>
        <w:rFonts w:ascii="Symbol" w:hAnsi="Symbol" w:hint="default"/>
      </w:rPr>
    </w:lvl>
    <w:lvl w:ilvl="1" w:tplc="04090003" w:tentative="1">
      <w:start w:val="1"/>
      <w:numFmt w:val="bullet"/>
      <w:lvlText w:val="o"/>
      <w:lvlJc w:val="left"/>
      <w:pPr>
        <w:ind w:left="2707" w:hanging="360"/>
      </w:pPr>
      <w:rPr>
        <w:rFonts w:ascii="Courier New" w:hAnsi="Courier New" w:cs="Courier New" w:hint="default"/>
      </w:rPr>
    </w:lvl>
    <w:lvl w:ilvl="2" w:tplc="04090005" w:tentative="1">
      <w:start w:val="1"/>
      <w:numFmt w:val="bullet"/>
      <w:lvlText w:val=""/>
      <w:lvlJc w:val="left"/>
      <w:pPr>
        <w:ind w:left="3427" w:hanging="360"/>
      </w:pPr>
      <w:rPr>
        <w:rFonts w:ascii="Wingdings" w:hAnsi="Wingdings" w:hint="default"/>
      </w:rPr>
    </w:lvl>
    <w:lvl w:ilvl="3" w:tplc="04090001" w:tentative="1">
      <w:start w:val="1"/>
      <w:numFmt w:val="bullet"/>
      <w:lvlText w:val=""/>
      <w:lvlJc w:val="left"/>
      <w:pPr>
        <w:ind w:left="4147" w:hanging="360"/>
      </w:pPr>
      <w:rPr>
        <w:rFonts w:ascii="Symbol" w:hAnsi="Symbol" w:hint="default"/>
      </w:rPr>
    </w:lvl>
    <w:lvl w:ilvl="4" w:tplc="04090003" w:tentative="1">
      <w:start w:val="1"/>
      <w:numFmt w:val="bullet"/>
      <w:lvlText w:val="o"/>
      <w:lvlJc w:val="left"/>
      <w:pPr>
        <w:ind w:left="4867" w:hanging="360"/>
      </w:pPr>
      <w:rPr>
        <w:rFonts w:ascii="Courier New" w:hAnsi="Courier New" w:cs="Courier New" w:hint="default"/>
      </w:rPr>
    </w:lvl>
    <w:lvl w:ilvl="5" w:tplc="04090005" w:tentative="1">
      <w:start w:val="1"/>
      <w:numFmt w:val="bullet"/>
      <w:lvlText w:val=""/>
      <w:lvlJc w:val="left"/>
      <w:pPr>
        <w:ind w:left="5587" w:hanging="360"/>
      </w:pPr>
      <w:rPr>
        <w:rFonts w:ascii="Wingdings" w:hAnsi="Wingdings" w:hint="default"/>
      </w:rPr>
    </w:lvl>
    <w:lvl w:ilvl="6" w:tplc="04090001" w:tentative="1">
      <w:start w:val="1"/>
      <w:numFmt w:val="bullet"/>
      <w:lvlText w:val=""/>
      <w:lvlJc w:val="left"/>
      <w:pPr>
        <w:ind w:left="6307" w:hanging="360"/>
      </w:pPr>
      <w:rPr>
        <w:rFonts w:ascii="Symbol" w:hAnsi="Symbol" w:hint="default"/>
      </w:rPr>
    </w:lvl>
    <w:lvl w:ilvl="7" w:tplc="04090003" w:tentative="1">
      <w:start w:val="1"/>
      <w:numFmt w:val="bullet"/>
      <w:lvlText w:val="o"/>
      <w:lvlJc w:val="left"/>
      <w:pPr>
        <w:ind w:left="7027" w:hanging="360"/>
      </w:pPr>
      <w:rPr>
        <w:rFonts w:ascii="Courier New" w:hAnsi="Courier New" w:cs="Courier New" w:hint="default"/>
      </w:rPr>
    </w:lvl>
    <w:lvl w:ilvl="8" w:tplc="04090005" w:tentative="1">
      <w:start w:val="1"/>
      <w:numFmt w:val="bullet"/>
      <w:lvlText w:val=""/>
      <w:lvlJc w:val="left"/>
      <w:pPr>
        <w:ind w:left="7747" w:hanging="360"/>
      </w:pPr>
      <w:rPr>
        <w:rFonts w:ascii="Wingdings" w:hAnsi="Wingdings" w:hint="default"/>
      </w:rPr>
    </w:lvl>
  </w:abstractNum>
  <w:abstractNum w:abstractNumId="2" w15:restartNumberingAfterBreak="0">
    <w:nsid w:val="0E4052AC"/>
    <w:multiLevelType w:val="hybridMultilevel"/>
    <w:tmpl w:val="8BC446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770F02"/>
    <w:multiLevelType w:val="hybridMultilevel"/>
    <w:tmpl w:val="F508F4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7E20C7"/>
    <w:multiLevelType w:val="hybridMultilevel"/>
    <w:tmpl w:val="3B6C1696"/>
    <w:lvl w:ilvl="0" w:tplc="C7B022DC">
      <w:start w:val="1"/>
      <w:numFmt w:val="bullet"/>
      <w:lvlText w:val="•"/>
      <w:lvlJc w:val="left"/>
      <w:pPr>
        <w:tabs>
          <w:tab w:val="num" w:pos="720"/>
        </w:tabs>
        <w:ind w:left="720" w:hanging="360"/>
      </w:pPr>
      <w:rPr>
        <w:rFonts w:ascii="Arial" w:hAnsi="Arial" w:hint="default"/>
      </w:rPr>
    </w:lvl>
    <w:lvl w:ilvl="1" w:tplc="DD300B90" w:tentative="1">
      <w:start w:val="1"/>
      <w:numFmt w:val="bullet"/>
      <w:lvlText w:val="•"/>
      <w:lvlJc w:val="left"/>
      <w:pPr>
        <w:tabs>
          <w:tab w:val="num" w:pos="1440"/>
        </w:tabs>
        <w:ind w:left="1440" w:hanging="360"/>
      </w:pPr>
      <w:rPr>
        <w:rFonts w:ascii="Arial" w:hAnsi="Arial" w:hint="default"/>
      </w:rPr>
    </w:lvl>
    <w:lvl w:ilvl="2" w:tplc="D240918C" w:tentative="1">
      <w:start w:val="1"/>
      <w:numFmt w:val="bullet"/>
      <w:lvlText w:val="•"/>
      <w:lvlJc w:val="left"/>
      <w:pPr>
        <w:tabs>
          <w:tab w:val="num" w:pos="2160"/>
        </w:tabs>
        <w:ind w:left="2160" w:hanging="360"/>
      </w:pPr>
      <w:rPr>
        <w:rFonts w:ascii="Arial" w:hAnsi="Arial" w:hint="default"/>
      </w:rPr>
    </w:lvl>
    <w:lvl w:ilvl="3" w:tplc="2BB2A402" w:tentative="1">
      <w:start w:val="1"/>
      <w:numFmt w:val="bullet"/>
      <w:lvlText w:val="•"/>
      <w:lvlJc w:val="left"/>
      <w:pPr>
        <w:tabs>
          <w:tab w:val="num" w:pos="2880"/>
        </w:tabs>
        <w:ind w:left="2880" w:hanging="360"/>
      </w:pPr>
      <w:rPr>
        <w:rFonts w:ascii="Arial" w:hAnsi="Arial" w:hint="default"/>
      </w:rPr>
    </w:lvl>
    <w:lvl w:ilvl="4" w:tplc="720CC48C" w:tentative="1">
      <w:start w:val="1"/>
      <w:numFmt w:val="bullet"/>
      <w:lvlText w:val="•"/>
      <w:lvlJc w:val="left"/>
      <w:pPr>
        <w:tabs>
          <w:tab w:val="num" w:pos="3600"/>
        </w:tabs>
        <w:ind w:left="3600" w:hanging="360"/>
      </w:pPr>
      <w:rPr>
        <w:rFonts w:ascii="Arial" w:hAnsi="Arial" w:hint="default"/>
      </w:rPr>
    </w:lvl>
    <w:lvl w:ilvl="5" w:tplc="E44CE2C8" w:tentative="1">
      <w:start w:val="1"/>
      <w:numFmt w:val="bullet"/>
      <w:lvlText w:val="•"/>
      <w:lvlJc w:val="left"/>
      <w:pPr>
        <w:tabs>
          <w:tab w:val="num" w:pos="4320"/>
        </w:tabs>
        <w:ind w:left="4320" w:hanging="360"/>
      </w:pPr>
      <w:rPr>
        <w:rFonts w:ascii="Arial" w:hAnsi="Arial" w:hint="default"/>
      </w:rPr>
    </w:lvl>
    <w:lvl w:ilvl="6" w:tplc="BA6A0234" w:tentative="1">
      <w:start w:val="1"/>
      <w:numFmt w:val="bullet"/>
      <w:lvlText w:val="•"/>
      <w:lvlJc w:val="left"/>
      <w:pPr>
        <w:tabs>
          <w:tab w:val="num" w:pos="5040"/>
        </w:tabs>
        <w:ind w:left="5040" w:hanging="360"/>
      </w:pPr>
      <w:rPr>
        <w:rFonts w:ascii="Arial" w:hAnsi="Arial" w:hint="default"/>
      </w:rPr>
    </w:lvl>
    <w:lvl w:ilvl="7" w:tplc="FD2C3E74" w:tentative="1">
      <w:start w:val="1"/>
      <w:numFmt w:val="bullet"/>
      <w:lvlText w:val="•"/>
      <w:lvlJc w:val="left"/>
      <w:pPr>
        <w:tabs>
          <w:tab w:val="num" w:pos="5760"/>
        </w:tabs>
        <w:ind w:left="5760" w:hanging="360"/>
      </w:pPr>
      <w:rPr>
        <w:rFonts w:ascii="Arial" w:hAnsi="Arial" w:hint="default"/>
      </w:rPr>
    </w:lvl>
    <w:lvl w:ilvl="8" w:tplc="5A90DACC"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179604A5"/>
    <w:multiLevelType w:val="hybridMultilevel"/>
    <w:tmpl w:val="D6B6C4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936BFC"/>
    <w:multiLevelType w:val="hybridMultilevel"/>
    <w:tmpl w:val="10AA8DB0"/>
    <w:lvl w:ilvl="0" w:tplc="14287EDC">
      <w:start w:val="1"/>
      <w:numFmt w:val="bullet"/>
      <w:lvlText w:val=""/>
      <w:lvlJc w:val="center"/>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1381C78"/>
    <w:multiLevelType w:val="hybridMultilevel"/>
    <w:tmpl w:val="FC2CBE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8421F7C"/>
    <w:multiLevelType w:val="hybridMultilevel"/>
    <w:tmpl w:val="1BE09FFA"/>
    <w:lvl w:ilvl="0" w:tplc="D9F414B0">
      <w:start w:val="2025"/>
      <w:numFmt w:val="decimal"/>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E3F6A40"/>
    <w:multiLevelType w:val="hybridMultilevel"/>
    <w:tmpl w:val="8384D4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0EF0D38"/>
    <w:multiLevelType w:val="hybridMultilevel"/>
    <w:tmpl w:val="7DB878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4402EF1"/>
    <w:multiLevelType w:val="hybridMultilevel"/>
    <w:tmpl w:val="0C7C5E70"/>
    <w:lvl w:ilvl="0" w:tplc="7312D4B0">
      <w:start w:val="1"/>
      <w:numFmt w:val="bullet"/>
      <w:lvlText w:val="•"/>
      <w:lvlJc w:val="left"/>
      <w:pPr>
        <w:tabs>
          <w:tab w:val="num" w:pos="720"/>
        </w:tabs>
        <w:ind w:left="720" w:hanging="360"/>
      </w:pPr>
      <w:rPr>
        <w:rFonts w:ascii="Arial" w:hAnsi="Arial" w:hint="default"/>
      </w:rPr>
    </w:lvl>
    <w:lvl w:ilvl="1" w:tplc="07D85708" w:tentative="1">
      <w:start w:val="1"/>
      <w:numFmt w:val="bullet"/>
      <w:lvlText w:val="•"/>
      <w:lvlJc w:val="left"/>
      <w:pPr>
        <w:tabs>
          <w:tab w:val="num" w:pos="1440"/>
        </w:tabs>
        <w:ind w:left="1440" w:hanging="360"/>
      </w:pPr>
      <w:rPr>
        <w:rFonts w:ascii="Arial" w:hAnsi="Arial" w:hint="default"/>
      </w:rPr>
    </w:lvl>
    <w:lvl w:ilvl="2" w:tplc="20DAD776" w:tentative="1">
      <w:start w:val="1"/>
      <w:numFmt w:val="bullet"/>
      <w:lvlText w:val="•"/>
      <w:lvlJc w:val="left"/>
      <w:pPr>
        <w:tabs>
          <w:tab w:val="num" w:pos="2160"/>
        </w:tabs>
        <w:ind w:left="2160" w:hanging="360"/>
      </w:pPr>
      <w:rPr>
        <w:rFonts w:ascii="Arial" w:hAnsi="Arial" w:hint="default"/>
      </w:rPr>
    </w:lvl>
    <w:lvl w:ilvl="3" w:tplc="46EAEFC0" w:tentative="1">
      <w:start w:val="1"/>
      <w:numFmt w:val="bullet"/>
      <w:lvlText w:val="•"/>
      <w:lvlJc w:val="left"/>
      <w:pPr>
        <w:tabs>
          <w:tab w:val="num" w:pos="2880"/>
        </w:tabs>
        <w:ind w:left="2880" w:hanging="360"/>
      </w:pPr>
      <w:rPr>
        <w:rFonts w:ascii="Arial" w:hAnsi="Arial" w:hint="default"/>
      </w:rPr>
    </w:lvl>
    <w:lvl w:ilvl="4" w:tplc="6102E680" w:tentative="1">
      <w:start w:val="1"/>
      <w:numFmt w:val="bullet"/>
      <w:lvlText w:val="•"/>
      <w:lvlJc w:val="left"/>
      <w:pPr>
        <w:tabs>
          <w:tab w:val="num" w:pos="3600"/>
        </w:tabs>
        <w:ind w:left="3600" w:hanging="360"/>
      </w:pPr>
      <w:rPr>
        <w:rFonts w:ascii="Arial" w:hAnsi="Arial" w:hint="default"/>
      </w:rPr>
    </w:lvl>
    <w:lvl w:ilvl="5" w:tplc="3B569F58" w:tentative="1">
      <w:start w:val="1"/>
      <w:numFmt w:val="bullet"/>
      <w:lvlText w:val="•"/>
      <w:lvlJc w:val="left"/>
      <w:pPr>
        <w:tabs>
          <w:tab w:val="num" w:pos="4320"/>
        </w:tabs>
        <w:ind w:left="4320" w:hanging="360"/>
      </w:pPr>
      <w:rPr>
        <w:rFonts w:ascii="Arial" w:hAnsi="Arial" w:hint="default"/>
      </w:rPr>
    </w:lvl>
    <w:lvl w:ilvl="6" w:tplc="5F20B030" w:tentative="1">
      <w:start w:val="1"/>
      <w:numFmt w:val="bullet"/>
      <w:lvlText w:val="•"/>
      <w:lvlJc w:val="left"/>
      <w:pPr>
        <w:tabs>
          <w:tab w:val="num" w:pos="5040"/>
        </w:tabs>
        <w:ind w:left="5040" w:hanging="360"/>
      </w:pPr>
      <w:rPr>
        <w:rFonts w:ascii="Arial" w:hAnsi="Arial" w:hint="default"/>
      </w:rPr>
    </w:lvl>
    <w:lvl w:ilvl="7" w:tplc="D22A362C" w:tentative="1">
      <w:start w:val="1"/>
      <w:numFmt w:val="bullet"/>
      <w:lvlText w:val="•"/>
      <w:lvlJc w:val="left"/>
      <w:pPr>
        <w:tabs>
          <w:tab w:val="num" w:pos="5760"/>
        </w:tabs>
        <w:ind w:left="5760" w:hanging="360"/>
      </w:pPr>
      <w:rPr>
        <w:rFonts w:ascii="Arial" w:hAnsi="Arial" w:hint="default"/>
      </w:rPr>
    </w:lvl>
    <w:lvl w:ilvl="8" w:tplc="AE406858"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346B34AC"/>
    <w:multiLevelType w:val="hybridMultilevel"/>
    <w:tmpl w:val="B850722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3" w15:restartNumberingAfterBreak="0">
    <w:nsid w:val="3A9E0C20"/>
    <w:multiLevelType w:val="hybridMultilevel"/>
    <w:tmpl w:val="9300DC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8C43DD7"/>
    <w:multiLevelType w:val="multilevel"/>
    <w:tmpl w:val="341C8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8B30C16"/>
    <w:multiLevelType w:val="hybridMultilevel"/>
    <w:tmpl w:val="BA4C78B8"/>
    <w:lvl w:ilvl="0" w:tplc="04090001">
      <w:start w:val="1"/>
      <w:numFmt w:val="bullet"/>
      <w:lvlText w:val=""/>
      <w:lvlJc w:val="left"/>
      <w:pPr>
        <w:ind w:left="2580" w:hanging="360"/>
      </w:pPr>
      <w:rPr>
        <w:rFonts w:ascii="Symbol" w:hAnsi="Symbol" w:hint="default"/>
      </w:rPr>
    </w:lvl>
    <w:lvl w:ilvl="1" w:tplc="04090003" w:tentative="1">
      <w:start w:val="1"/>
      <w:numFmt w:val="bullet"/>
      <w:lvlText w:val="o"/>
      <w:lvlJc w:val="left"/>
      <w:pPr>
        <w:ind w:left="3300" w:hanging="360"/>
      </w:pPr>
      <w:rPr>
        <w:rFonts w:ascii="Courier New" w:hAnsi="Courier New" w:cs="Courier New" w:hint="default"/>
      </w:rPr>
    </w:lvl>
    <w:lvl w:ilvl="2" w:tplc="04090005" w:tentative="1">
      <w:start w:val="1"/>
      <w:numFmt w:val="bullet"/>
      <w:lvlText w:val=""/>
      <w:lvlJc w:val="left"/>
      <w:pPr>
        <w:ind w:left="4020" w:hanging="360"/>
      </w:pPr>
      <w:rPr>
        <w:rFonts w:ascii="Wingdings" w:hAnsi="Wingdings" w:hint="default"/>
      </w:rPr>
    </w:lvl>
    <w:lvl w:ilvl="3" w:tplc="04090001" w:tentative="1">
      <w:start w:val="1"/>
      <w:numFmt w:val="bullet"/>
      <w:lvlText w:val=""/>
      <w:lvlJc w:val="left"/>
      <w:pPr>
        <w:ind w:left="4740" w:hanging="360"/>
      </w:pPr>
      <w:rPr>
        <w:rFonts w:ascii="Symbol" w:hAnsi="Symbol" w:hint="default"/>
      </w:rPr>
    </w:lvl>
    <w:lvl w:ilvl="4" w:tplc="04090003" w:tentative="1">
      <w:start w:val="1"/>
      <w:numFmt w:val="bullet"/>
      <w:lvlText w:val="o"/>
      <w:lvlJc w:val="left"/>
      <w:pPr>
        <w:ind w:left="5460" w:hanging="360"/>
      </w:pPr>
      <w:rPr>
        <w:rFonts w:ascii="Courier New" w:hAnsi="Courier New" w:cs="Courier New" w:hint="default"/>
      </w:rPr>
    </w:lvl>
    <w:lvl w:ilvl="5" w:tplc="04090005" w:tentative="1">
      <w:start w:val="1"/>
      <w:numFmt w:val="bullet"/>
      <w:lvlText w:val=""/>
      <w:lvlJc w:val="left"/>
      <w:pPr>
        <w:ind w:left="6180" w:hanging="360"/>
      </w:pPr>
      <w:rPr>
        <w:rFonts w:ascii="Wingdings" w:hAnsi="Wingdings" w:hint="default"/>
      </w:rPr>
    </w:lvl>
    <w:lvl w:ilvl="6" w:tplc="04090001" w:tentative="1">
      <w:start w:val="1"/>
      <w:numFmt w:val="bullet"/>
      <w:lvlText w:val=""/>
      <w:lvlJc w:val="left"/>
      <w:pPr>
        <w:ind w:left="6900" w:hanging="360"/>
      </w:pPr>
      <w:rPr>
        <w:rFonts w:ascii="Symbol" w:hAnsi="Symbol" w:hint="default"/>
      </w:rPr>
    </w:lvl>
    <w:lvl w:ilvl="7" w:tplc="04090003" w:tentative="1">
      <w:start w:val="1"/>
      <w:numFmt w:val="bullet"/>
      <w:lvlText w:val="o"/>
      <w:lvlJc w:val="left"/>
      <w:pPr>
        <w:ind w:left="7620" w:hanging="360"/>
      </w:pPr>
      <w:rPr>
        <w:rFonts w:ascii="Courier New" w:hAnsi="Courier New" w:cs="Courier New" w:hint="default"/>
      </w:rPr>
    </w:lvl>
    <w:lvl w:ilvl="8" w:tplc="04090005" w:tentative="1">
      <w:start w:val="1"/>
      <w:numFmt w:val="bullet"/>
      <w:lvlText w:val=""/>
      <w:lvlJc w:val="left"/>
      <w:pPr>
        <w:ind w:left="8340" w:hanging="360"/>
      </w:pPr>
      <w:rPr>
        <w:rFonts w:ascii="Wingdings" w:hAnsi="Wingdings" w:hint="default"/>
      </w:rPr>
    </w:lvl>
  </w:abstractNum>
  <w:abstractNum w:abstractNumId="16" w15:restartNumberingAfterBreak="0">
    <w:nsid w:val="5E1C2D97"/>
    <w:multiLevelType w:val="hybridMultilevel"/>
    <w:tmpl w:val="7F6AA45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64CD668E"/>
    <w:multiLevelType w:val="hybridMultilevel"/>
    <w:tmpl w:val="65D869A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8" w15:restartNumberingAfterBreak="0">
    <w:nsid w:val="67EF7CF9"/>
    <w:multiLevelType w:val="hybridMultilevel"/>
    <w:tmpl w:val="43B61A1C"/>
    <w:lvl w:ilvl="0" w:tplc="E35E095A">
      <w:start w:val="3"/>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88A31C5"/>
    <w:multiLevelType w:val="multilevel"/>
    <w:tmpl w:val="3842AC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B253DB2"/>
    <w:multiLevelType w:val="multilevel"/>
    <w:tmpl w:val="23CEF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BF737F9"/>
    <w:multiLevelType w:val="multilevel"/>
    <w:tmpl w:val="07A8F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EB31274"/>
    <w:multiLevelType w:val="multilevel"/>
    <w:tmpl w:val="408EE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EEA45EB"/>
    <w:multiLevelType w:val="multilevel"/>
    <w:tmpl w:val="3A869F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1F9310F"/>
    <w:multiLevelType w:val="multilevel"/>
    <w:tmpl w:val="B3BE1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2016D33"/>
    <w:multiLevelType w:val="hybridMultilevel"/>
    <w:tmpl w:val="0F06DD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21B3F1A"/>
    <w:multiLevelType w:val="multilevel"/>
    <w:tmpl w:val="082CFE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F8019D1"/>
    <w:multiLevelType w:val="hybridMultilevel"/>
    <w:tmpl w:val="189A53B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602493898">
    <w:abstractNumId w:val="10"/>
  </w:num>
  <w:num w:numId="2" w16cid:durableId="1258950239">
    <w:abstractNumId w:val="3"/>
  </w:num>
  <w:num w:numId="3" w16cid:durableId="310525336">
    <w:abstractNumId w:val="12"/>
  </w:num>
  <w:num w:numId="4" w16cid:durableId="1136140636">
    <w:abstractNumId w:val="2"/>
  </w:num>
  <w:num w:numId="5" w16cid:durableId="762923385">
    <w:abstractNumId w:val="25"/>
  </w:num>
  <w:num w:numId="6" w16cid:durableId="715736345">
    <w:abstractNumId w:val="11"/>
  </w:num>
  <w:num w:numId="7" w16cid:durableId="1275793641">
    <w:abstractNumId w:val="17"/>
  </w:num>
  <w:num w:numId="8" w16cid:durableId="729307859">
    <w:abstractNumId w:val="1"/>
  </w:num>
  <w:num w:numId="9" w16cid:durableId="46427777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189299663">
    <w:abstractNumId w:val="27"/>
  </w:num>
  <w:num w:numId="11" w16cid:durableId="1938125980">
    <w:abstractNumId w:val="16"/>
  </w:num>
  <w:num w:numId="12" w16cid:durableId="327364072">
    <w:abstractNumId w:val="15"/>
  </w:num>
  <w:num w:numId="13" w16cid:durableId="2006393473">
    <w:abstractNumId w:val="8"/>
  </w:num>
  <w:num w:numId="14" w16cid:durableId="1721245657">
    <w:abstractNumId w:val="18"/>
  </w:num>
  <w:num w:numId="15" w16cid:durableId="980617820">
    <w:abstractNumId w:val="5"/>
  </w:num>
  <w:num w:numId="16" w16cid:durableId="840509286">
    <w:abstractNumId w:val="9"/>
  </w:num>
  <w:num w:numId="17" w16cid:durableId="968053630">
    <w:abstractNumId w:val="4"/>
  </w:num>
  <w:num w:numId="18" w16cid:durableId="1179585614">
    <w:abstractNumId w:val="13"/>
  </w:num>
  <w:num w:numId="19" w16cid:durableId="389504278">
    <w:abstractNumId w:val="7"/>
  </w:num>
  <w:num w:numId="20" w16cid:durableId="110443720">
    <w:abstractNumId w:val="6"/>
  </w:num>
  <w:num w:numId="21" w16cid:durableId="176428688">
    <w:abstractNumId w:val="26"/>
  </w:num>
  <w:num w:numId="22" w16cid:durableId="200556381">
    <w:abstractNumId w:val="0"/>
  </w:num>
  <w:num w:numId="23" w16cid:durableId="1656253810">
    <w:abstractNumId w:val="14"/>
  </w:num>
  <w:num w:numId="24" w16cid:durableId="1139150524">
    <w:abstractNumId w:val="23"/>
  </w:num>
  <w:num w:numId="25" w16cid:durableId="1431504805">
    <w:abstractNumId w:val="24"/>
  </w:num>
  <w:num w:numId="26" w16cid:durableId="1607693268">
    <w:abstractNumId w:val="22"/>
  </w:num>
  <w:num w:numId="27" w16cid:durableId="283729321">
    <w:abstractNumId w:val="21"/>
  </w:num>
  <w:num w:numId="28" w16cid:durableId="2055542090">
    <w:abstractNumId w:val="19"/>
  </w:num>
  <w:num w:numId="29" w16cid:durableId="108831028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0" w:nlCheck="1" w:checkStyle="0"/>
  <w:proofState w:spelling="clean" w:grammar="clean"/>
  <w:documentProtection w:edit="readOnly" w:enforcement="1" w:cryptProviderType="rsaAES" w:cryptAlgorithmClass="hash" w:cryptAlgorithmType="typeAny" w:cryptAlgorithmSid="14" w:cryptSpinCount="100000" w:hash="cRAHHdmI8nYziolpWRJyc7+i9WKgU2x1l/kR7zltdqIXMi0ZZIlRCqVqigo6YPDlnsvAFBa0iVkJDlBgNp+E3Q==" w:salt="mUA2DKfsPK4n+Dr5HB3C3Q=="/>
  <w:defaultTabStop w:val="720"/>
  <w:characterSpacingControl w:val="doNotCompress"/>
  <w:hdrShapeDefaults>
    <o:shapedefaults v:ext="edit" spidmax="12288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09A2"/>
    <w:rsid w:val="00013D24"/>
    <w:rsid w:val="000155C5"/>
    <w:rsid w:val="00016BE1"/>
    <w:rsid w:val="00022ED4"/>
    <w:rsid w:val="0002791F"/>
    <w:rsid w:val="00037A42"/>
    <w:rsid w:val="000462B8"/>
    <w:rsid w:val="00047140"/>
    <w:rsid w:val="00047BB2"/>
    <w:rsid w:val="00053202"/>
    <w:rsid w:val="000559F4"/>
    <w:rsid w:val="00056BF9"/>
    <w:rsid w:val="000605DF"/>
    <w:rsid w:val="00061593"/>
    <w:rsid w:val="00062C76"/>
    <w:rsid w:val="00065160"/>
    <w:rsid w:val="000675ED"/>
    <w:rsid w:val="00075CB1"/>
    <w:rsid w:val="0009102A"/>
    <w:rsid w:val="00092D27"/>
    <w:rsid w:val="000930A8"/>
    <w:rsid w:val="000A4648"/>
    <w:rsid w:val="000A4B05"/>
    <w:rsid w:val="000A4CA2"/>
    <w:rsid w:val="000B346B"/>
    <w:rsid w:val="000B517A"/>
    <w:rsid w:val="000B67A0"/>
    <w:rsid w:val="000B7410"/>
    <w:rsid w:val="000C3E08"/>
    <w:rsid w:val="000C5168"/>
    <w:rsid w:val="000D05BF"/>
    <w:rsid w:val="000D3401"/>
    <w:rsid w:val="000E0001"/>
    <w:rsid w:val="000E0A8A"/>
    <w:rsid w:val="000E5809"/>
    <w:rsid w:val="000F10D5"/>
    <w:rsid w:val="000F1854"/>
    <w:rsid w:val="000F4615"/>
    <w:rsid w:val="000F5C28"/>
    <w:rsid w:val="000F7FCE"/>
    <w:rsid w:val="00100DE0"/>
    <w:rsid w:val="0010153E"/>
    <w:rsid w:val="00103D82"/>
    <w:rsid w:val="00106D4B"/>
    <w:rsid w:val="00110728"/>
    <w:rsid w:val="00115D36"/>
    <w:rsid w:val="0012494F"/>
    <w:rsid w:val="00124A0C"/>
    <w:rsid w:val="001324BB"/>
    <w:rsid w:val="001332D7"/>
    <w:rsid w:val="001369B9"/>
    <w:rsid w:val="00152A63"/>
    <w:rsid w:val="001641D8"/>
    <w:rsid w:val="001A79E5"/>
    <w:rsid w:val="001C53EF"/>
    <w:rsid w:val="001D68AD"/>
    <w:rsid w:val="001F0625"/>
    <w:rsid w:val="001F7B1B"/>
    <w:rsid w:val="002136A2"/>
    <w:rsid w:val="00216895"/>
    <w:rsid w:val="00222C0B"/>
    <w:rsid w:val="00243F43"/>
    <w:rsid w:val="0024684E"/>
    <w:rsid w:val="00256B8F"/>
    <w:rsid w:val="00256B9F"/>
    <w:rsid w:val="00264A74"/>
    <w:rsid w:val="00266889"/>
    <w:rsid w:val="00276552"/>
    <w:rsid w:val="00283F9C"/>
    <w:rsid w:val="00290821"/>
    <w:rsid w:val="002A161A"/>
    <w:rsid w:val="002D0FB1"/>
    <w:rsid w:val="002D2A0D"/>
    <w:rsid w:val="002E3782"/>
    <w:rsid w:val="002E3E6A"/>
    <w:rsid w:val="002F2BF6"/>
    <w:rsid w:val="00300234"/>
    <w:rsid w:val="0030114D"/>
    <w:rsid w:val="00306815"/>
    <w:rsid w:val="003179EF"/>
    <w:rsid w:val="0032025A"/>
    <w:rsid w:val="00320E9B"/>
    <w:rsid w:val="00323BF4"/>
    <w:rsid w:val="0034116F"/>
    <w:rsid w:val="0034170E"/>
    <w:rsid w:val="00346699"/>
    <w:rsid w:val="00361557"/>
    <w:rsid w:val="00372CB0"/>
    <w:rsid w:val="0038449A"/>
    <w:rsid w:val="00385B34"/>
    <w:rsid w:val="003867A6"/>
    <w:rsid w:val="00393A16"/>
    <w:rsid w:val="0039653C"/>
    <w:rsid w:val="003A5FD5"/>
    <w:rsid w:val="003C408C"/>
    <w:rsid w:val="003E6760"/>
    <w:rsid w:val="003E723F"/>
    <w:rsid w:val="003E7D0A"/>
    <w:rsid w:val="003F5F3D"/>
    <w:rsid w:val="004149ED"/>
    <w:rsid w:val="00416E23"/>
    <w:rsid w:val="00423F85"/>
    <w:rsid w:val="00444989"/>
    <w:rsid w:val="00444FB2"/>
    <w:rsid w:val="0044786C"/>
    <w:rsid w:val="00454745"/>
    <w:rsid w:val="0046240B"/>
    <w:rsid w:val="004626AB"/>
    <w:rsid w:val="00482642"/>
    <w:rsid w:val="00490F15"/>
    <w:rsid w:val="00491B0C"/>
    <w:rsid w:val="004A7377"/>
    <w:rsid w:val="004B6C37"/>
    <w:rsid w:val="004C64CB"/>
    <w:rsid w:val="004D6D7A"/>
    <w:rsid w:val="004F02E6"/>
    <w:rsid w:val="004F10C1"/>
    <w:rsid w:val="004F2DC7"/>
    <w:rsid w:val="004F56D9"/>
    <w:rsid w:val="00500355"/>
    <w:rsid w:val="0050582C"/>
    <w:rsid w:val="0052017C"/>
    <w:rsid w:val="00526F90"/>
    <w:rsid w:val="00544BE1"/>
    <w:rsid w:val="00544CF8"/>
    <w:rsid w:val="00554E5D"/>
    <w:rsid w:val="00561B2F"/>
    <w:rsid w:val="005804AD"/>
    <w:rsid w:val="00585A68"/>
    <w:rsid w:val="00586608"/>
    <w:rsid w:val="00596AD6"/>
    <w:rsid w:val="005A02BE"/>
    <w:rsid w:val="005A5492"/>
    <w:rsid w:val="005B0F68"/>
    <w:rsid w:val="005C50DD"/>
    <w:rsid w:val="005C5889"/>
    <w:rsid w:val="005E0291"/>
    <w:rsid w:val="005E135A"/>
    <w:rsid w:val="005F4890"/>
    <w:rsid w:val="00603336"/>
    <w:rsid w:val="0060557A"/>
    <w:rsid w:val="006119B3"/>
    <w:rsid w:val="00612D0B"/>
    <w:rsid w:val="0062682C"/>
    <w:rsid w:val="0063467B"/>
    <w:rsid w:val="00643868"/>
    <w:rsid w:val="00654877"/>
    <w:rsid w:val="006620EE"/>
    <w:rsid w:val="00664C85"/>
    <w:rsid w:val="006911D4"/>
    <w:rsid w:val="006961FF"/>
    <w:rsid w:val="00697ED6"/>
    <w:rsid w:val="006A2E5E"/>
    <w:rsid w:val="006B5AA0"/>
    <w:rsid w:val="006C4703"/>
    <w:rsid w:val="006F0286"/>
    <w:rsid w:val="006F5120"/>
    <w:rsid w:val="00710BE6"/>
    <w:rsid w:val="00710E65"/>
    <w:rsid w:val="007112ED"/>
    <w:rsid w:val="00711ACC"/>
    <w:rsid w:val="00715210"/>
    <w:rsid w:val="00716B12"/>
    <w:rsid w:val="0072181A"/>
    <w:rsid w:val="00727745"/>
    <w:rsid w:val="00735D24"/>
    <w:rsid w:val="007408E5"/>
    <w:rsid w:val="00740B5E"/>
    <w:rsid w:val="00741B80"/>
    <w:rsid w:val="00745FEC"/>
    <w:rsid w:val="00747C6C"/>
    <w:rsid w:val="00751EA5"/>
    <w:rsid w:val="00756C2B"/>
    <w:rsid w:val="007643E8"/>
    <w:rsid w:val="0076497A"/>
    <w:rsid w:val="007770F0"/>
    <w:rsid w:val="00780F94"/>
    <w:rsid w:val="00787713"/>
    <w:rsid w:val="00790837"/>
    <w:rsid w:val="00790D96"/>
    <w:rsid w:val="00793861"/>
    <w:rsid w:val="0079603C"/>
    <w:rsid w:val="007A3309"/>
    <w:rsid w:val="007A7F89"/>
    <w:rsid w:val="007B1637"/>
    <w:rsid w:val="007C5DAC"/>
    <w:rsid w:val="007C7D8C"/>
    <w:rsid w:val="007D19F1"/>
    <w:rsid w:val="007D387C"/>
    <w:rsid w:val="007F0688"/>
    <w:rsid w:val="007F0E28"/>
    <w:rsid w:val="007F4DDD"/>
    <w:rsid w:val="00801941"/>
    <w:rsid w:val="00817D4E"/>
    <w:rsid w:val="008240BC"/>
    <w:rsid w:val="00831C9A"/>
    <w:rsid w:val="00836658"/>
    <w:rsid w:val="00842DE5"/>
    <w:rsid w:val="00844580"/>
    <w:rsid w:val="00866A59"/>
    <w:rsid w:val="00890A63"/>
    <w:rsid w:val="008A0ED9"/>
    <w:rsid w:val="008B4755"/>
    <w:rsid w:val="008B6519"/>
    <w:rsid w:val="008B7D84"/>
    <w:rsid w:val="008C1861"/>
    <w:rsid w:val="008C1BA0"/>
    <w:rsid w:val="008C3D26"/>
    <w:rsid w:val="008C7C34"/>
    <w:rsid w:val="008D2754"/>
    <w:rsid w:val="008E582C"/>
    <w:rsid w:val="008E6ECD"/>
    <w:rsid w:val="008F6758"/>
    <w:rsid w:val="00904A28"/>
    <w:rsid w:val="00921162"/>
    <w:rsid w:val="00921E10"/>
    <w:rsid w:val="0094024F"/>
    <w:rsid w:val="00941501"/>
    <w:rsid w:val="0094220C"/>
    <w:rsid w:val="00955223"/>
    <w:rsid w:val="00957F83"/>
    <w:rsid w:val="00970C75"/>
    <w:rsid w:val="00974816"/>
    <w:rsid w:val="009A55F4"/>
    <w:rsid w:val="009B242A"/>
    <w:rsid w:val="009B332C"/>
    <w:rsid w:val="009C3DA8"/>
    <w:rsid w:val="009C4946"/>
    <w:rsid w:val="009E4E6D"/>
    <w:rsid w:val="009F117D"/>
    <w:rsid w:val="00A23CB8"/>
    <w:rsid w:val="00A24468"/>
    <w:rsid w:val="00A34FA6"/>
    <w:rsid w:val="00A358AB"/>
    <w:rsid w:val="00A364C1"/>
    <w:rsid w:val="00A42316"/>
    <w:rsid w:val="00A47963"/>
    <w:rsid w:val="00A5347D"/>
    <w:rsid w:val="00A74DAE"/>
    <w:rsid w:val="00A77B57"/>
    <w:rsid w:val="00A93186"/>
    <w:rsid w:val="00AA19CB"/>
    <w:rsid w:val="00AB4991"/>
    <w:rsid w:val="00AD240A"/>
    <w:rsid w:val="00AD4D32"/>
    <w:rsid w:val="00AD4F44"/>
    <w:rsid w:val="00AD7459"/>
    <w:rsid w:val="00AF6275"/>
    <w:rsid w:val="00B02C6E"/>
    <w:rsid w:val="00B0412D"/>
    <w:rsid w:val="00B11864"/>
    <w:rsid w:val="00B14B6C"/>
    <w:rsid w:val="00B2339C"/>
    <w:rsid w:val="00B2340B"/>
    <w:rsid w:val="00B3479B"/>
    <w:rsid w:val="00B721F2"/>
    <w:rsid w:val="00B81406"/>
    <w:rsid w:val="00B942A6"/>
    <w:rsid w:val="00BC69DD"/>
    <w:rsid w:val="00BD496D"/>
    <w:rsid w:val="00BE2BE6"/>
    <w:rsid w:val="00BE4D32"/>
    <w:rsid w:val="00BE70D3"/>
    <w:rsid w:val="00C02D32"/>
    <w:rsid w:val="00C03451"/>
    <w:rsid w:val="00C04EAB"/>
    <w:rsid w:val="00C050D5"/>
    <w:rsid w:val="00C06809"/>
    <w:rsid w:val="00C15EB7"/>
    <w:rsid w:val="00C24255"/>
    <w:rsid w:val="00C25F47"/>
    <w:rsid w:val="00C409AC"/>
    <w:rsid w:val="00C42654"/>
    <w:rsid w:val="00C46A5A"/>
    <w:rsid w:val="00C7003A"/>
    <w:rsid w:val="00C85241"/>
    <w:rsid w:val="00C87597"/>
    <w:rsid w:val="00C951A1"/>
    <w:rsid w:val="00C9528F"/>
    <w:rsid w:val="00C96348"/>
    <w:rsid w:val="00CA1157"/>
    <w:rsid w:val="00CC03A4"/>
    <w:rsid w:val="00CC4008"/>
    <w:rsid w:val="00CD17CD"/>
    <w:rsid w:val="00CD65FA"/>
    <w:rsid w:val="00CE5E68"/>
    <w:rsid w:val="00CF2AB9"/>
    <w:rsid w:val="00CF38D2"/>
    <w:rsid w:val="00CF727A"/>
    <w:rsid w:val="00D109A2"/>
    <w:rsid w:val="00D32592"/>
    <w:rsid w:val="00D41022"/>
    <w:rsid w:val="00D4295B"/>
    <w:rsid w:val="00D506A5"/>
    <w:rsid w:val="00D60317"/>
    <w:rsid w:val="00D734FE"/>
    <w:rsid w:val="00D739D1"/>
    <w:rsid w:val="00D8119D"/>
    <w:rsid w:val="00D8322A"/>
    <w:rsid w:val="00D857B0"/>
    <w:rsid w:val="00D85F2B"/>
    <w:rsid w:val="00D95534"/>
    <w:rsid w:val="00D95E98"/>
    <w:rsid w:val="00DA0A92"/>
    <w:rsid w:val="00DB04FB"/>
    <w:rsid w:val="00DB1879"/>
    <w:rsid w:val="00DC104C"/>
    <w:rsid w:val="00DD4B7B"/>
    <w:rsid w:val="00DD50E5"/>
    <w:rsid w:val="00DD5612"/>
    <w:rsid w:val="00DD716A"/>
    <w:rsid w:val="00DE174F"/>
    <w:rsid w:val="00DE65C0"/>
    <w:rsid w:val="00E03036"/>
    <w:rsid w:val="00E17289"/>
    <w:rsid w:val="00E2090A"/>
    <w:rsid w:val="00E20F37"/>
    <w:rsid w:val="00E24D5B"/>
    <w:rsid w:val="00E31D7B"/>
    <w:rsid w:val="00E403F4"/>
    <w:rsid w:val="00E44055"/>
    <w:rsid w:val="00E456EC"/>
    <w:rsid w:val="00E544B5"/>
    <w:rsid w:val="00E77F9F"/>
    <w:rsid w:val="00E81F00"/>
    <w:rsid w:val="00E8597C"/>
    <w:rsid w:val="00EA0402"/>
    <w:rsid w:val="00EA063D"/>
    <w:rsid w:val="00EA4922"/>
    <w:rsid w:val="00EA717C"/>
    <w:rsid w:val="00EB71EE"/>
    <w:rsid w:val="00ED1F64"/>
    <w:rsid w:val="00ED7F0F"/>
    <w:rsid w:val="00EF4513"/>
    <w:rsid w:val="00F11DB7"/>
    <w:rsid w:val="00F13B01"/>
    <w:rsid w:val="00F143AD"/>
    <w:rsid w:val="00F14401"/>
    <w:rsid w:val="00F21993"/>
    <w:rsid w:val="00F26179"/>
    <w:rsid w:val="00F26EE4"/>
    <w:rsid w:val="00F2797C"/>
    <w:rsid w:val="00F3396B"/>
    <w:rsid w:val="00F4056A"/>
    <w:rsid w:val="00F53F59"/>
    <w:rsid w:val="00F54BEE"/>
    <w:rsid w:val="00F55049"/>
    <w:rsid w:val="00F63855"/>
    <w:rsid w:val="00F6712B"/>
    <w:rsid w:val="00F7761A"/>
    <w:rsid w:val="00F81108"/>
    <w:rsid w:val="00F8490F"/>
    <w:rsid w:val="00F85D27"/>
    <w:rsid w:val="00F917F2"/>
    <w:rsid w:val="00F977EB"/>
    <w:rsid w:val="00FB23CC"/>
    <w:rsid w:val="00FB505A"/>
    <w:rsid w:val="00FB51B3"/>
    <w:rsid w:val="00FC1AE2"/>
    <w:rsid w:val="00FC7C3A"/>
    <w:rsid w:val="00FE08B6"/>
    <w:rsid w:val="00FE4F1B"/>
    <w:rsid w:val="00FF1A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81"/>
    <o:shapelayout v:ext="edit">
      <o:idmap v:ext="edit" data="1"/>
    </o:shapelayout>
  </w:shapeDefaults>
  <w:decimalSymbol w:val="."/>
  <w:listSeparator w:val=","/>
  <w14:docId w14:val="33883FB0"/>
  <w15:chartTrackingRefBased/>
  <w15:docId w15:val="{8A5D1FFC-A409-4F1B-ACF0-6F380109D6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02BE"/>
  </w:style>
  <w:style w:type="paragraph" w:styleId="Heading1">
    <w:name w:val="heading 1"/>
    <w:basedOn w:val="Normal"/>
    <w:next w:val="Normal"/>
    <w:link w:val="Heading1Char"/>
    <w:uiPriority w:val="9"/>
    <w:qFormat/>
    <w:rsid w:val="005A02BE"/>
    <w:pPr>
      <w:keepNext/>
      <w:keepLines/>
      <w:spacing w:before="400" w:after="40"/>
      <w:outlineLvl w:val="0"/>
    </w:pPr>
    <w:rPr>
      <w:rFonts w:asciiTheme="majorHAnsi" w:eastAsiaTheme="majorEastAsia" w:hAnsiTheme="majorHAnsi" w:cstheme="majorBidi"/>
      <w:color w:val="1F3864" w:themeColor="accent1" w:themeShade="80"/>
      <w:sz w:val="36"/>
      <w:szCs w:val="36"/>
    </w:rPr>
  </w:style>
  <w:style w:type="paragraph" w:styleId="Heading2">
    <w:name w:val="heading 2"/>
    <w:basedOn w:val="Normal"/>
    <w:next w:val="Normal"/>
    <w:link w:val="Heading2Char"/>
    <w:uiPriority w:val="9"/>
    <w:semiHidden/>
    <w:unhideWhenUsed/>
    <w:qFormat/>
    <w:rsid w:val="005A02BE"/>
    <w:pPr>
      <w:keepNext/>
      <w:keepLines/>
      <w:spacing w:before="4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A02BE"/>
    <w:pPr>
      <w:keepNext/>
      <w:keepLines/>
      <w:spacing w:before="40"/>
      <w:outlineLvl w:val="2"/>
    </w:pPr>
    <w:rPr>
      <w:rFonts w:asciiTheme="majorHAnsi" w:eastAsiaTheme="majorEastAsia" w:hAnsiTheme="maj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A02BE"/>
    <w:pPr>
      <w:keepNext/>
      <w:keepLines/>
      <w:spacing w:before="40"/>
      <w:outlineLvl w:val="3"/>
    </w:pPr>
    <w:rPr>
      <w:rFonts w:asciiTheme="majorHAnsi" w:eastAsiaTheme="majorEastAsia" w:hAnsiTheme="majorHAnsi" w:cstheme="majorBidi"/>
      <w:color w:val="2F5496" w:themeColor="accent1" w:themeShade="BF"/>
      <w:sz w:val="24"/>
      <w:szCs w:val="24"/>
    </w:rPr>
  </w:style>
  <w:style w:type="paragraph" w:styleId="Heading5">
    <w:name w:val="heading 5"/>
    <w:basedOn w:val="Normal"/>
    <w:next w:val="Normal"/>
    <w:link w:val="Heading5Char"/>
    <w:uiPriority w:val="9"/>
    <w:semiHidden/>
    <w:unhideWhenUsed/>
    <w:qFormat/>
    <w:rsid w:val="005A02BE"/>
    <w:pPr>
      <w:keepNext/>
      <w:keepLines/>
      <w:spacing w:before="40"/>
      <w:outlineLvl w:val="4"/>
    </w:pPr>
    <w:rPr>
      <w:rFonts w:asciiTheme="majorHAnsi" w:eastAsiaTheme="majorEastAsia" w:hAnsiTheme="majorHAnsi" w:cstheme="majorBidi"/>
      <w:caps/>
      <w:color w:val="2F5496" w:themeColor="accent1" w:themeShade="BF"/>
    </w:rPr>
  </w:style>
  <w:style w:type="paragraph" w:styleId="Heading6">
    <w:name w:val="heading 6"/>
    <w:basedOn w:val="Normal"/>
    <w:next w:val="Normal"/>
    <w:link w:val="Heading6Char"/>
    <w:uiPriority w:val="9"/>
    <w:semiHidden/>
    <w:unhideWhenUsed/>
    <w:qFormat/>
    <w:rsid w:val="005A02BE"/>
    <w:pPr>
      <w:keepNext/>
      <w:keepLines/>
      <w:spacing w:before="40"/>
      <w:outlineLvl w:val="5"/>
    </w:pPr>
    <w:rPr>
      <w:rFonts w:asciiTheme="majorHAnsi" w:eastAsiaTheme="majorEastAsia" w:hAnsiTheme="majorHAnsi" w:cstheme="majorBidi"/>
      <w:i/>
      <w:iCs/>
      <w:caps/>
      <w:color w:val="1F3864" w:themeColor="accent1" w:themeShade="80"/>
    </w:rPr>
  </w:style>
  <w:style w:type="paragraph" w:styleId="Heading7">
    <w:name w:val="heading 7"/>
    <w:basedOn w:val="Normal"/>
    <w:next w:val="Normal"/>
    <w:link w:val="Heading7Char"/>
    <w:uiPriority w:val="9"/>
    <w:semiHidden/>
    <w:unhideWhenUsed/>
    <w:qFormat/>
    <w:rsid w:val="005A02BE"/>
    <w:pPr>
      <w:keepNext/>
      <w:keepLines/>
      <w:spacing w:before="40"/>
      <w:outlineLvl w:val="6"/>
    </w:pPr>
    <w:rPr>
      <w:rFonts w:asciiTheme="majorHAnsi" w:eastAsiaTheme="majorEastAsia" w:hAnsiTheme="majorHAnsi" w:cstheme="majorBidi"/>
      <w:b/>
      <w:bCs/>
      <w:color w:val="1F3864" w:themeColor="accent1" w:themeShade="80"/>
    </w:rPr>
  </w:style>
  <w:style w:type="paragraph" w:styleId="Heading8">
    <w:name w:val="heading 8"/>
    <w:basedOn w:val="Normal"/>
    <w:next w:val="Normal"/>
    <w:link w:val="Heading8Char"/>
    <w:uiPriority w:val="9"/>
    <w:semiHidden/>
    <w:unhideWhenUsed/>
    <w:qFormat/>
    <w:rsid w:val="005A02BE"/>
    <w:pPr>
      <w:keepNext/>
      <w:keepLines/>
      <w:spacing w:before="40"/>
      <w:outlineLvl w:val="7"/>
    </w:pPr>
    <w:rPr>
      <w:rFonts w:asciiTheme="majorHAnsi" w:eastAsiaTheme="majorEastAsia" w:hAnsiTheme="majorHAnsi" w:cstheme="majorBidi"/>
      <w:b/>
      <w:bCs/>
      <w:i/>
      <w:iCs/>
      <w:color w:val="1F3864" w:themeColor="accent1" w:themeShade="80"/>
    </w:rPr>
  </w:style>
  <w:style w:type="paragraph" w:styleId="Heading9">
    <w:name w:val="heading 9"/>
    <w:basedOn w:val="Normal"/>
    <w:next w:val="Normal"/>
    <w:link w:val="Heading9Char"/>
    <w:uiPriority w:val="9"/>
    <w:semiHidden/>
    <w:unhideWhenUsed/>
    <w:qFormat/>
    <w:rsid w:val="005A02BE"/>
    <w:pPr>
      <w:keepNext/>
      <w:keepLines/>
      <w:spacing w:before="40"/>
      <w:outlineLvl w:val="8"/>
    </w:pPr>
    <w:rPr>
      <w:rFonts w:asciiTheme="majorHAnsi" w:eastAsiaTheme="majorEastAsia" w:hAnsiTheme="majorHAnsi" w:cstheme="majorBidi"/>
      <w:i/>
      <w:iCs/>
      <w:color w:val="1F3864"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109A2"/>
    <w:pPr>
      <w:tabs>
        <w:tab w:val="center" w:pos="4680"/>
        <w:tab w:val="right" w:pos="9360"/>
      </w:tabs>
    </w:pPr>
  </w:style>
  <w:style w:type="character" w:customStyle="1" w:styleId="HeaderChar">
    <w:name w:val="Header Char"/>
    <w:basedOn w:val="DefaultParagraphFont"/>
    <w:link w:val="Header"/>
    <w:uiPriority w:val="99"/>
    <w:rsid w:val="00D109A2"/>
  </w:style>
  <w:style w:type="paragraph" w:styleId="Footer">
    <w:name w:val="footer"/>
    <w:basedOn w:val="Normal"/>
    <w:link w:val="FooterChar"/>
    <w:uiPriority w:val="99"/>
    <w:unhideWhenUsed/>
    <w:rsid w:val="00D109A2"/>
    <w:pPr>
      <w:tabs>
        <w:tab w:val="center" w:pos="4680"/>
        <w:tab w:val="right" w:pos="9360"/>
      </w:tabs>
    </w:pPr>
  </w:style>
  <w:style w:type="character" w:customStyle="1" w:styleId="FooterChar">
    <w:name w:val="Footer Char"/>
    <w:basedOn w:val="DefaultParagraphFont"/>
    <w:link w:val="Footer"/>
    <w:uiPriority w:val="99"/>
    <w:rsid w:val="00D109A2"/>
  </w:style>
  <w:style w:type="character" w:styleId="Hyperlink">
    <w:name w:val="Hyperlink"/>
    <w:basedOn w:val="DefaultParagraphFont"/>
    <w:uiPriority w:val="99"/>
    <w:unhideWhenUsed/>
    <w:rsid w:val="00FC7C3A"/>
    <w:rPr>
      <w:color w:val="0563C1" w:themeColor="hyperlink"/>
      <w:u w:val="single"/>
    </w:rPr>
  </w:style>
  <w:style w:type="character" w:styleId="UnresolvedMention">
    <w:name w:val="Unresolved Mention"/>
    <w:basedOn w:val="DefaultParagraphFont"/>
    <w:uiPriority w:val="99"/>
    <w:semiHidden/>
    <w:unhideWhenUsed/>
    <w:rsid w:val="00FC7C3A"/>
    <w:rPr>
      <w:color w:val="605E5C"/>
      <w:shd w:val="clear" w:color="auto" w:fill="E1DFDD"/>
    </w:rPr>
  </w:style>
  <w:style w:type="paragraph" w:styleId="ListParagraph">
    <w:name w:val="List Paragraph"/>
    <w:basedOn w:val="Normal"/>
    <w:uiPriority w:val="34"/>
    <w:qFormat/>
    <w:rsid w:val="006B5AA0"/>
    <w:pPr>
      <w:ind w:left="720"/>
      <w:contextualSpacing/>
    </w:pPr>
  </w:style>
  <w:style w:type="paragraph" w:styleId="NormalWeb">
    <w:name w:val="Normal (Web)"/>
    <w:basedOn w:val="Normal"/>
    <w:uiPriority w:val="99"/>
    <w:unhideWhenUsed/>
    <w:rsid w:val="00A34FA6"/>
    <w:pPr>
      <w:spacing w:before="100" w:beforeAutospacing="1" w:after="100" w:afterAutospacing="1"/>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5A02BE"/>
    <w:rPr>
      <w:rFonts w:asciiTheme="majorHAnsi" w:eastAsiaTheme="majorEastAsia" w:hAnsiTheme="majorHAnsi" w:cstheme="majorBidi"/>
      <w:color w:val="1F3864" w:themeColor="accent1" w:themeShade="80"/>
      <w:sz w:val="36"/>
      <w:szCs w:val="36"/>
    </w:rPr>
  </w:style>
  <w:style w:type="character" w:customStyle="1" w:styleId="Heading2Char">
    <w:name w:val="Heading 2 Char"/>
    <w:basedOn w:val="DefaultParagraphFont"/>
    <w:link w:val="Heading2"/>
    <w:uiPriority w:val="9"/>
    <w:semiHidden/>
    <w:rsid w:val="005A02B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A02BE"/>
    <w:rPr>
      <w:rFonts w:asciiTheme="majorHAnsi" w:eastAsiaTheme="majorEastAsia" w:hAnsiTheme="maj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A02BE"/>
    <w:rPr>
      <w:rFonts w:asciiTheme="majorHAnsi" w:eastAsiaTheme="majorEastAsia" w:hAnsiTheme="majorHAnsi" w:cstheme="majorBidi"/>
      <w:color w:val="2F5496" w:themeColor="accent1" w:themeShade="BF"/>
      <w:sz w:val="24"/>
      <w:szCs w:val="24"/>
    </w:rPr>
  </w:style>
  <w:style w:type="character" w:customStyle="1" w:styleId="Heading5Char">
    <w:name w:val="Heading 5 Char"/>
    <w:basedOn w:val="DefaultParagraphFont"/>
    <w:link w:val="Heading5"/>
    <w:uiPriority w:val="9"/>
    <w:semiHidden/>
    <w:rsid w:val="005A02BE"/>
    <w:rPr>
      <w:rFonts w:asciiTheme="majorHAnsi" w:eastAsiaTheme="majorEastAsia" w:hAnsiTheme="majorHAnsi" w:cstheme="majorBidi"/>
      <w:caps/>
      <w:color w:val="2F5496" w:themeColor="accent1" w:themeShade="BF"/>
    </w:rPr>
  </w:style>
  <w:style w:type="character" w:customStyle="1" w:styleId="Heading6Char">
    <w:name w:val="Heading 6 Char"/>
    <w:basedOn w:val="DefaultParagraphFont"/>
    <w:link w:val="Heading6"/>
    <w:uiPriority w:val="9"/>
    <w:semiHidden/>
    <w:rsid w:val="005A02BE"/>
    <w:rPr>
      <w:rFonts w:asciiTheme="majorHAnsi" w:eastAsiaTheme="majorEastAsia" w:hAnsiTheme="majorHAnsi" w:cstheme="majorBidi"/>
      <w:i/>
      <w:iCs/>
      <w:caps/>
      <w:color w:val="1F3864" w:themeColor="accent1" w:themeShade="80"/>
    </w:rPr>
  </w:style>
  <w:style w:type="character" w:customStyle="1" w:styleId="Heading7Char">
    <w:name w:val="Heading 7 Char"/>
    <w:basedOn w:val="DefaultParagraphFont"/>
    <w:link w:val="Heading7"/>
    <w:uiPriority w:val="9"/>
    <w:semiHidden/>
    <w:rsid w:val="005A02BE"/>
    <w:rPr>
      <w:rFonts w:asciiTheme="majorHAnsi" w:eastAsiaTheme="majorEastAsia" w:hAnsiTheme="majorHAnsi" w:cstheme="majorBidi"/>
      <w:b/>
      <w:bCs/>
      <w:color w:val="1F3864" w:themeColor="accent1" w:themeShade="80"/>
    </w:rPr>
  </w:style>
  <w:style w:type="character" w:customStyle="1" w:styleId="Heading8Char">
    <w:name w:val="Heading 8 Char"/>
    <w:basedOn w:val="DefaultParagraphFont"/>
    <w:link w:val="Heading8"/>
    <w:uiPriority w:val="9"/>
    <w:semiHidden/>
    <w:rsid w:val="005A02BE"/>
    <w:rPr>
      <w:rFonts w:asciiTheme="majorHAnsi" w:eastAsiaTheme="majorEastAsia" w:hAnsiTheme="majorHAnsi" w:cstheme="majorBidi"/>
      <w:b/>
      <w:bCs/>
      <w:i/>
      <w:iCs/>
      <w:color w:val="1F3864" w:themeColor="accent1" w:themeShade="80"/>
    </w:rPr>
  </w:style>
  <w:style w:type="character" w:customStyle="1" w:styleId="Heading9Char">
    <w:name w:val="Heading 9 Char"/>
    <w:basedOn w:val="DefaultParagraphFont"/>
    <w:link w:val="Heading9"/>
    <w:uiPriority w:val="9"/>
    <w:semiHidden/>
    <w:rsid w:val="005A02BE"/>
    <w:rPr>
      <w:rFonts w:asciiTheme="majorHAnsi" w:eastAsiaTheme="majorEastAsia" w:hAnsiTheme="majorHAnsi" w:cstheme="majorBidi"/>
      <w:i/>
      <w:iCs/>
      <w:color w:val="1F3864" w:themeColor="accent1" w:themeShade="80"/>
    </w:rPr>
  </w:style>
  <w:style w:type="paragraph" w:styleId="Caption">
    <w:name w:val="caption"/>
    <w:basedOn w:val="Normal"/>
    <w:next w:val="Normal"/>
    <w:uiPriority w:val="35"/>
    <w:semiHidden/>
    <w:unhideWhenUsed/>
    <w:qFormat/>
    <w:rsid w:val="005A02BE"/>
    <w:rPr>
      <w:b/>
      <w:bCs/>
      <w:smallCaps/>
      <w:color w:val="44546A" w:themeColor="text2"/>
    </w:rPr>
  </w:style>
  <w:style w:type="paragraph" w:styleId="Title">
    <w:name w:val="Title"/>
    <w:basedOn w:val="Normal"/>
    <w:next w:val="Normal"/>
    <w:link w:val="TitleChar"/>
    <w:uiPriority w:val="10"/>
    <w:qFormat/>
    <w:rsid w:val="005A02BE"/>
    <w:pPr>
      <w:spacing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itleChar">
    <w:name w:val="Title Char"/>
    <w:basedOn w:val="DefaultParagraphFont"/>
    <w:link w:val="Title"/>
    <w:uiPriority w:val="10"/>
    <w:rsid w:val="005A02BE"/>
    <w:rPr>
      <w:rFonts w:asciiTheme="majorHAnsi" w:eastAsiaTheme="majorEastAsia" w:hAnsiTheme="majorHAnsi" w:cstheme="majorBidi"/>
      <w:caps/>
      <w:color w:val="44546A" w:themeColor="text2"/>
      <w:spacing w:val="-15"/>
      <w:sz w:val="72"/>
      <w:szCs w:val="72"/>
    </w:rPr>
  </w:style>
  <w:style w:type="paragraph" w:styleId="Subtitle">
    <w:name w:val="Subtitle"/>
    <w:basedOn w:val="Normal"/>
    <w:next w:val="Normal"/>
    <w:link w:val="SubtitleChar"/>
    <w:uiPriority w:val="11"/>
    <w:qFormat/>
    <w:rsid w:val="005A02BE"/>
    <w:pPr>
      <w:numPr>
        <w:ilvl w:val="1"/>
      </w:numPr>
      <w:spacing w:after="240"/>
    </w:pPr>
    <w:rPr>
      <w:rFonts w:asciiTheme="majorHAnsi" w:eastAsiaTheme="majorEastAsia" w:hAnsiTheme="majorHAnsi" w:cstheme="majorBidi"/>
      <w:color w:val="4472C4" w:themeColor="accent1"/>
      <w:sz w:val="28"/>
      <w:szCs w:val="28"/>
    </w:rPr>
  </w:style>
  <w:style w:type="character" w:customStyle="1" w:styleId="SubtitleChar">
    <w:name w:val="Subtitle Char"/>
    <w:basedOn w:val="DefaultParagraphFont"/>
    <w:link w:val="Subtitle"/>
    <w:uiPriority w:val="11"/>
    <w:rsid w:val="005A02BE"/>
    <w:rPr>
      <w:rFonts w:asciiTheme="majorHAnsi" w:eastAsiaTheme="majorEastAsia" w:hAnsiTheme="majorHAnsi" w:cstheme="majorBidi"/>
      <w:color w:val="4472C4" w:themeColor="accent1"/>
      <w:sz w:val="28"/>
      <w:szCs w:val="28"/>
    </w:rPr>
  </w:style>
  <w:style w:type="character" w:styleId="Strong">
    <w:name w:val="Strong"/>
    <w:basedOn w:val="DefaultParagraphFont"/>
    <w:uiPriority w:val="22"/>
    <w:qFormat/>
    <w:rsid w:val="005A02BE"/>
    <w:rPr>
      <w:b/>
      <w:bCs/>
    </w:rPr>
  </w:style>
  <w:style w:type="character" w:styleId="Emphasis">
    <w:name w:val="Emphasis"/>
    <w:basedOn w:val="DefaultParagraphFont"/>
    <w:uiPriority w:val="20"/>
    <w:qFormat/>
    <w:rsid w:val="005A02BE"/>
    <w:rPr>
      <w:i/>
      <w:iCs/>
    </w:rPr>
  </w:style>
  <w:style w:type="paragraph" w:styleId="NoSpacing">
    <w:name w:val="No Spacing"/>
    <w:uiPriority w:val="1"/>
    <w:qFormat/>
    <w:rsid w:val="005A02BE"/>
  </w:style>
  <w:style w:type="paragraph" w:styleId="Quote">
    <w:name w:val="Quote"/>
    <w:basedOn w:val="Normal"/>
    <w:next w:val="Normal"/>
    <w:link w:val="QuoteChar"/>
    <w:uiPriority w:val="29"/>
    <w:qFormat/>
    <w:rsid w:val="005A02BE"/>
    <w:pPr>
      <w:spacing w:before="120" w:after="120"/>
      <w:ind w:left="720"/>
    </w:pPr>
    <w:rPr>
      <w:color w:val="44546A" w:themeColor="text2"/>
      <w:sz w:val="24"/>
      <w:szCs w:val="24"/>
    </w:rPr>
  </w:style>
  <w:style w:type="character" w:customStyle="1" w:styleId="QuoteChar">
    <w:name w:val="Quote Char"/>
    <w:basedOn w:val="DefaultParagraphFont"/>
    <w:link w:val="Quote"/>
    <w:uiPriority w:val="29"/>
    <w:rsid w:val="005A02BE"/>
    <w:rPr>
      <w:color w:val="44546A" w:themeColor="text2"/>
      <w:sz w:val="24"/>
      <w:szCs w:val="24"/>
    </w:rPr>
  </w:style>
  <w:style w:type="paragraph" w:styleId="IntenseQuote">
    <w:name w:val="Intense Quote"/>
    <w:basedOn w:val="Normal"/>
    <w:next w:val="Normal"/>
    <w:link w:val="IntenseQuoteChar"/>
    <w:uiPriority w:val="30"/>
    <w:qFormat/>
    <w:rsid w:val="005A02BE"/>
    <w:pPr>
      <w:spacing w:before="100" w:beforeAutospacing="1" w:after="240"/>
      <w:ind w:left="720"/>
      <w:jc w:val="center"/>
    </w:pPr>
    <w:rPr>
      <w:rFonts w:asciiTheme="majorHAnsi" w:eastAsiaTheme="majorEastAsia" w:hAnsiTheme="majorHAnsi" w:cstheme="majorBidi"/>
      <w:color w:val="44546A" w:themeColor="text2"/>
      <w:spacing w:val="-6"/>
      <w:sz w:val="32"/>
      <w:szCs w:val="32"/>
    </w:rPr>
  </w:style>
  <w:style w:type="character" w:customStyle="1" w:styleId="IntenseQuoteChar">
    <w:name w:val="Intense Quote Char"/>
    <w:basedOn w:val="DefaultParagraphFont"/>
    <w:link w:val="IntenseQuote"/>
    <w:uiPriority w:val="30"/>
    <w:rsid w:val="005A02BE"/>
    <w:rPr>
      <w:rFonts w:asciiTheme="majorHAnsi" w:eastAsiaTheme="majorEastAsia" w:hAnsiTheme="majorHAnsi" w:cstheme="majorBidi"/>
      <w:color w:val="44546A" w:themeColor="text2"/>
      <w:spacing w:val="-6"/>
      <w:sz w:val="32"/>
      <w:szCs w:val="32"/>
    </w:rPr>
  </w:style>
  <w:style w:type="character" w:styleId="SubtleEmphasis">
    <w:name w:val="Subtle Emphasis"/>
    <w:basedOn w:val="DefaultParagraphFont"/>
    <w:uiPriority w:val="19"/>
    <w:qFormat/>
    <w:rsid w:val="005A02BE"/>
    <w:rPr>
      <w:i/>
      <w:iCs/>
      <w:color w:val="595959" w:themeColor="text1" w:themeTint="A6"/>
    </w:rPr>
  </w:style>
  <w:style w:type="character" w:styleId="IntenseEmphasis">
    <w:name w:val="Intense Emphasis"/>
    <w:basedOn w:val="DefaultParagraphFont"/>
    <w:uiPriority w:val="21"/>
    <w:qFormat/>
    <w:rsid w:val="005A02BE"/>
    <w:rPr>
      <w:b/>
      <w:bCs/>
      <w:i/>
      <w:iCs/>
    </w:rPr>
  </w:style>
  <w:style w:type="character" w:styleId="SubtleReference">
    <w:name w:val="Subtle Reference"/>
    <w:basedOn w:val="DefaultParagraphFont"/>
    <w:uiPriority w:val="31"/>
    <w:qFormat/>
    <w:rsid w:val="005A02BE"/>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5A02BE"/>
    <w:rPr>
      <w:b/>
      <w:bCs/>
      <w:smallCaps/>
      <w:color w:val="44546A" w:themeColor="text2"/>
      <w:u w:val="single"/>
    </w:rPr>
  </w:style>
  <w:style w:type="character" w:styleId="BookTitle">
    <w:name w:val="Book Title"/>
    <w:basedOn w:val="DefaultParagraphFont"/>
    <w:uiPriority w:val="33"/>
    <w:qFormat/>
    <w:rsid w:val="005A02BE"/>
    <w:rPr>
      <w:b/>
      <w:bCs/>
      <w:smallCaps/>
      <w:spacing w:val="10"/>
    </w:rPr>
  </w:style>
  <w:style w:type="paragraph" w:styleId="TOCHeading">
    <w:name w:val="TOC Heading"/>
    <w:basedOn w:val="Heading1"/>
    <w:next w:val="Normal"/>
    <w:uiPriority w:val="39"/>
    <w:semiHidden/>
    <w:unhideWhenUsed/>
    <w:qFormat/>
    <w:rsid w:val="005A02BE"/>
    <w:pPr>
      <w:outlineLvl w:val="9"/>
    </w:pPr>
  </w:style>
  <w:style w:type="paragraph" w:styleId="BodyTextIndent2">
    <w:name w:val="Body Text Indent 2"/>
    <w:basedOn w:val="Normal"/>
    <w:link w:val="BodyTextIndent2Char"/>
    <w:rsid w:val="00974816"/>
    <w:pPr>
      <w:ind w:left="2880" w:hanging="720"/>
      <w:jc w:val="both"/>
    </w:pPr>
    <w:rPr>
      <w:rFonts w:ascii="Arial" w:eastAsia="Times New Roman" w:hAnsi="Arial" w:cs="Times New Roman"/>
      <w:sz w:val="28"/>
      <w:szCs w:val="20"/>
    </w:rPr>
  </w:style>
  <w:style w:type="character" w:customStyle="1" w:styleId="BodyTextIndent2Char">
    <w:name w:val="Body Text Indent 2 Char"/>
    <w:basedOn w:val="DefaultParagraphFont"/>
    <w:link w:val="BodyTextIndent2"/>
    <w:rsid w:val="00974816"/>
    <w:rPr>
      <w:rFonts w:ascii="Arial" w:eastAsia="Times New Roman" w:hAnsi="Arial" w:cs="Times New Roman"/>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569921">
      <w:bodyDiv w:val="1"/>
      <w:marLeft w:val="0"/>
      <w:marRight w:val="0"/>
      <w:marTop w:val="0"/>
      <w:marBottom w:val="0"/>
      <w:divBdr>
        <w:top w:val="none" w:sz="0" w:space="0" w:color="auto"/>
        <w:left w:val="none" w:sz="0" w:space="0" w:color="auto"/>
        <w:bottom w:val="none" w:sz="0" w:space="0" w:color="auto"/>
        <w:right w:val="none" w:sz="0" w:space="0" w:color="auto"/>
      </w:divBdr>
    </w:div>
    <w:div w:id="933366541">
      <w:bodyDiv w:val="1"/>
      <w:marLeft w:val="0"/>
      <w:marRight w:val="0"/>
      <w:marTop w:val="0"/>
      <w:marBottom w:val="0"/>
      <w:divBdr>
        <w:top w:val="none" w:sz="0" w:space="0" w:color="auto"/>
        <w:left w:val="none" w:sz="0" w:space="0" w:color="auto"/>
        <w:bottom w:val="none" w:sz="0" w:space="0" w:color="auto"/>
        <w:right w:val="none" w:sz="0" w:space="0" w:color="auto"/>
      </w:divBdr>
    </w:div>
    <w:div w:id="1311328133">
      <w:bodyDiv w:val="1"/>
      <w:marLeft w:val="0"/>
      <w:marRight w:val="0"/>
      <w:marTop w:val="0"/>
      <w:marBottom w:val="0"/>
      <w:divBdr>
        <w:top w:val="none" w:sz="0" w:space="0" w:color="auto"/>
        <w:left w:val="none" w:sz="0" w:space="0" w:color="auto"/>
        <w:bottom w:val="none" w:sz="0" w:space="0" w:color="auto"/>
        <w:right w:val="none" w:sz="0" w:space="0" w:color="auto"/>
      </w:divBdr>
    </w:div>
    <w:div w:id="1873877712">
      <w:bodyDiv w:val="1"/>
      <w:marLeft w:val="0"/>
      <w:marRight w:val="0"/>
      <w:marTop w:val="0"/>
      <w:marBottom w:val="0"/>
      <w:divBdr>
        <w:top w:val="none" w:sz="0" w:space="0" w:color="auto"/>
        <w:left w:val="none" w:sz="0" w:space="0" w:color="auto"/>
        <w:bottom w:val="none" w:sz="0" w:space="0" w:color="auto"/>
        <w:right w:val="none" w:sz="0" w:space="0" w:color="auto"/>
      </w:divBdr>
      <w:divsChild>
        <w:div w:id="1438408133">
          <w:marLeft w:val="547"/>
          <w:marRight w:val="0"/>
          <w:marTop w:val="200"/>
          <w:marBottom w:val="120"/>
          <w:divBdr>
            <w:top w:val="none" w:sz="0" w:space="0" w:color="auto"/>
            <w:left w:val="none" w:sz="0" w:space="0" w:color="auto"/>
            <w:bottom w:val="none" w:sz="0" w:space="0" w:color="auto"/>
            <w:right w:val="none" w:sz="0" w:space="0" w:color="auto"/>
          </w:divBdr>
        </w:div>
      </w:divsChild>
    </w:div>
    <w:div w:id="1877085481">
      <w:bodyDiv w:val="1"/>
      <w:marLeft w:val="0"/>
      <w:marRight w:val="0"/>
      <w:marTop w:val="0"/>
      <w:marBottom w:val="0"/>
      <w:divBdr>
        <w:top w:val="none" w:sz="0" w:space="0" w:color="auto"/>
        <w:left w:val="none" w:sz="0" w:space="0" w:color="auto"/>
        <w:bottom w:val="none" w:sz="0" w:space="0" w:color="auto"/>
        <w:right w:val="none" w:sz="0" w:space="0" w:color="auto"/>
      </w:divBdr>
      <w:divsChild>
        <w:div w:id="49502070">
          <w:marLeft w:val="547"/>
          <w:marRight w:val="0"/>
          <w:marTop w:val="200"/>
          <w:marBottom w:val="120"/>
          <w:divBdr>
            <w:top w:val="none" w:sz="0" w:space="0" w:color="auto"/>
            <w:left w:val="none" w:sz="0" w:space="0" w:color="auto"/>
            <w:bottom w:val="none" w:sz="0" w:space="0" w:color="auto"/>
            <w:right w:val="none" w:sz="0" w:space="0" w:color="auto"/>
          </w:divBdr>
        </w:div>
        <w:div w:id="309601718">
          <w:marLeft w:val="547"/>
          <w:marRight w:val="0"/>
          <w:marTop w:val="200"/>
          <w:marBottom w:val="120"/>
          <w:divBdr>
            <w:top w:val="none" w:sz="0" w:space="0" w:color="auto"/>
            <w:left w:val="none" w:sz="0" w:space="0" w:color="auto"/>
            <w:bottom w:val="none" w:sz="0" w:space="0" w:color="auto"/>
            <w:right w:val="none" w:sz="0" w:space="0" w:color="auto"/>
          </w:divBdr>
        </w:div>
        <w:div w:id="235870305">
          <w:marLeft w:val="547"/>
          <w:marRight w:val="0"/>
          <w:marTop w:val="200"/>
          <w:marBottom w:val="120"/>
          <w:divBdr>
            <w:top w:val="none" w:sz="0" w:space="0" w:color="auto"/>
            <w:left w:val="none" w:sz="0" w:space="0" w:color="auto"/>
            <w:bottom w:val="none" w:sz="0" w:space="0" w:color="auto"/>
            <w:right w:val="none" w:sz="0" w:space="0" w:color="auto"/>
          </w:divBdr>
        </w:div>
        <w:div w:id="276068428">
          <w:marLeft w:val="547"/>
          <w:marRight w:val="0"/>
          <w:marTop w:val="200"/>
          <w:marBottom w:val="120"/>
          <w:divBdr>
            <w:top w:val="none" w:sz="0" w:space="0" w:color="auto"/>
            <w:left w:val="none" w:sz="0" w:space="0" w:color="auto"/>
            <w:bottom w:val="none" w:sz="0" w:space="0" w:color="auto"/>
            <w:right w:val="none" w:sz="0" w:space="0" w:color="auto"/>
          </w:divBdr>
        </w:div>
        <w:div w:id="635337873">
          <w:marLeft w:val="547"/>
          <w:marRight w:val="0"/>
          <w:marTop w:val="200"/>
          <w:marBottom w:val="120"/>
          <w:divBdr>
            <w:top w:val="none" w:sz="0" w:space="0" w:color="auto"/>
            <w:left w:val="none" w:sz="0" w:space="0" w:color="auto"/>
            <w:bottom w:val="none" w:sz="0" w:space="0" w:color="auto"/>
            <w:right w:val="none" w:sz="0" w:space="0" w:color="auto"/>
          </w:divBdr>
        </w:div>
        <w:div w:id="1529294066">
          <w:marLeft w:val="547"/>
          <w:marRight w:val="0"/>
          <w:marTop w:val="200"/>
          <w:marBottom w:val="120"/>
          <w:divBdr>
            <w:top w:val="none" w:sz="0" w:space="0" w:color="auto"/>
            <w:left w:val="none" w:sz="0" w:space="0" w:color="auto"/>
            <w:bottom w:val="none" w:sz="0" w:space="0" w:color="auto"/>
            <w:right w:val="none" w:sz="0" w:space="0" w:color="auto"/>
          </w:divBdr>
        </w:div>
        <w:div w:id="227227746">
          <w:marLeft w:val="547"/>
          <w:marRight w:val="0"/>
          <w:marTop w:val="200"/>
          <w:marBottom w:val="120"/>
          <w:divBdr>
            <w:top w:val="none" w:sz="0" w:space="0" w:color="auto"/>
            <w:left w:val="none" w:sz="0" w:space="0" w:color="auto"/>
            <w:bottom w:val="none" w:sz="0" w:space="0" w:color="auto"/>
            <w:right w:val="none" w:sz="0" w:space="0" w:color="auto"/>
          </w:divBdr>
        </w:div>
        <w:div w:id="1502966131">
          <w:marLeft w:val="547"/>
          <w:marRight w:val="0"/>
          <w:marTop w:val="200"/>
          <w:marBottom w:val="120"/>
          <w:divBdr>
            <w:top w:val="none" w:sz="0" w:space="0" w:color="auto"/>
            <w:left w:val="none" w:sz="0" w:space="0" w:color="auto"/>
            <w:bottom w:val="none" w:sz="0" w:space="0" w:color="auto"/>
            <w:right w:val="none" w:sz="0" w:space="0" w:color="auto"/>
          </w:divBdr>
        </w:div>
        <w:div w:id="71129210">
          <w:marLeft w:val="547"/>
          <w:marRight w:val="0"/>
          <w:marTop w:val="200"/>
          <w:marBottom w:val="120"/>
          <w:divBdr>
            <w:top w:val="none" w:sz="0" w:space="0" w:color="auto"/>
            <w:left w:val="none" w:sz="0" w:space="0" w:color="auto"/>
            <w:bottom w:val="none" w:sz="0" w:space="0" w:color="auto"/>
            <w:right w:val="none" w:sz="0" w:space="0" w:color="auto"/>
          </w:divBdr>
        </w:div>
      </w:divsChild>
    </w:div>
    <w:div w:id="1929191080">
      <w:bodyDiv w:val="1"/>
      <w:marLeft w:val="0"/>
      <w:marRight w:val="0"/>
      <w:marTop w:val="0"/>
      <w:marBottom w:val="0"/>
      <w:divBdr>
        <w:top w:val="none" w:sz="0" w:space="0" w:color="auto"/>
        <w:left w:val="none" w:sz="0" w:space="0" w:color="auto"/>
        <w:bottom w:val="none" w:sz="0" w:space="0" w:color="auto"/>
        <w:right w:val="none" w:sz="0" w:space="0" w:color="auto"/>
      </w:divBdr>
      <w:divsChild>
        <w:div w:id="58796953">
          <w:marLeft w:val="547"/>
          <w:marRight w:val="0"/>
          <w:marTop w:val="200"/>
          <w:marBottom w:val="120"/>
          <w:divBdr>
            <w:top w:val="none" w:sz="0" w:space="0" w:color="auto"/>
            <w:left w:val="none" w:sz="0" w:space="0" w:color="auto"/>
            <w:bottom w:val="none" w:sz="0" w:space="0" w:color="auto"/>
            <w:right w:val="none" w:sz="0" w:space="0" w:color="auto"/>
          </w:divBdr>
        </w:div>
        <w:div w:id="1734813177">
          <w:marLeft w:val="547"/>
          <w:marRight w:val="0"/>
          <w:marTop w:val="200"/>
          <w:marBottom w:val="120"/>
          <w:divBdr>
            <w:top w:val="none" w:sz="0" w:space="0" w:color="auto"/>
            <w:left w:val="none" w:sz="0" w:space="0" w:color="auto"/>
            <w:bottom w:val="none" w:sz="0" w:space="0" w:color="auto"/>
            <w:right w:val="none" w:sz="0" w:space="0" w:color="auto"/>
          </w:divBdr>
        </w:div>
        <w:div w:id="1816143303">
          <w:marLeft w:val="547"/>
          <w:marRight w:val="0"/>
          <w:marTop w:val="200"/>
          <w:marBottom w:val="120"/>
          <w:divBdr>
            <w:top w:val="none" w:sz="0" w:space="0" w:color="auto"/>
            <w:left w:val="none" w:sz="0" w:space="0" w:color="auto"/>
            <w:bottom w:val="none" w:sz="0" w:space="0" w:color="auto"/>
            <w:right w:val="none" w:sz="0" w:space="0" w:color="auto"/>
          </w:divBdr>
        </w:div>
        <w:div w:id="1643386648">
          <w:marLeft w:val="547"/>
          <w:marRight w:val="0"/>
          <w:marTop w:val="200"/>
          <w:marBottom w:val="120"/>
          <w:divBdr>
            <w:top w:val="none" w:sz="0" w:space="0" w:color="auto"/>
            <w:left w:val="none" w:sz="0" w:space="0" w:color="auto"/>
            <w:bottom w:val="none" w:sz="0" w:space="0" w:color="auto"/>
            <w:right w:val="none" w:sz="0" w:space="0" w:color="auto"/>
          </w:divBdr>
        </w:div>
        <w:div w:id="331883485">
          <w:marLeft w:val="547"/>
          <w:marRight w:val="0"/>
          <w:marTop w:val="200"/>
          <w:marBottom w:val="120"/>
          <w:divBdr>
            <w:top w:val="none" w:sz="0" w:space="0" w:color="auto"/>
            <w:left w:val="none" w:sz="0" w:space="0" w:color="auto"/>
            <w:bottom w:val="none" w:sz="0" w:space="0" w:color="auto"/>
            <w:right w:val="none" w:sz="0" w:space="0" w:color="auto"/>
          </w:divBdr>
        </w:div>
        <w:div w:id="1993100358">
          <w:marLeft w:val="547"/>
          <w:marRight w:val="0"/>
          <w:marTop w:val="200"/>
          <w:marBottom w:val="120"/>
          <w:divBdr>
            <w:top w:val="none" w:sz="0" w:space="0" w:color="auto"/>
            <w:left w:val="none" w:sz="0" w:space="0" w:color="auto"/>
            <w:bottom w:val="none" w:sz="0" w:space="0" w:color="auto"/>
            <w:right w:val="none" w:sz="0" w:space="0" w:color="auto"/>
          </w:divBdr>
        </w:div>
        <w:div w:id="1112554291">
          <w:marLeft w:val="547"/>
          <w:marRight w:val="0"/>
          <w:marTop w:val="200"/>
          <w:marBottom w:val="120"/>
          <w:divBdr>
            <w:top w:val="none" w:sz="0" w:space="0" w:color="auto"/>
            <w:left w:val="none" w:sz="0" w:space="0" w:color="auto"/>
            <w:bottom w:val="none" w:sz="0" w:space="0" w:color="auto"/>
            <w:right w:val="none" w:sz="0" w:space="0" w:color="auto"/>
          </w:divBdr>
        </w:div>
        <w:div w:id="669063615">
          <w:marLeft w:val="547"/>
          <w:marRight w:val="0"/>
          <w:marTop w:val="200"/>
          <w:marBottom w:val="120"/>
          <w:divBdr>
            <w:top w:val="none" w:sz="0" w:space="0" w:color="auto"/>
            <w:left w:val="none" w:sz="0" w:space="0" w:color="auto"/>
            <w:bottom w:val="none" w:sz="0" w:space="0" w:color="auto"/>
            <w:right w:val="none" w:sz="0" w:space="0" w:color="auto"/>
          </w:divBdr>
        </w:div>
        <w:div w:id="844252041">
          <w:marLeft w:val="547"/>
          <w:marRight w:val="0"/>
          <w:marTop w:val="200"/>
          <w:marBottom w:val="12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bishop@murraycountyga.go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nbishop@murraycountyga.go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2FF600-B822-4A7C-869F-E3669BF500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666</Words>
  <Characters>3800</Characters>
  <Application>Microsoft Office Word</Application>
  <DocSecurity>8</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Annex</dc:creator>
  <cp:keywords/>
  <dc:description/>
  <cp:lastModifiedBy>Tina Davis</cp:lastModifiedBy>
  <cp:revision>15</cp:revision>
  <cp:lastPrinted>2025-09-10T18:12:00Z</cp:lastPrinted>
  <dcterms:created xsi:type="dcterms:W3CDTF">2025-09-10T18:13:00Z</dcterms:created>
  <dcterms:modified xsi:type="dcterms:W3CDTF">2025-09-15T23:07:00Z</dcterms:modified>
</cp:coreProperties>
</file>