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A2BF" w14:textId="61E992A9" w:rsidR="0032025A" w:rsidRPr="003C408C" w:rsidRDefault="0010153E" w:rsidP="003C408C">
      <w:pPr>
        <w:pStyle w:val="NoSpacing"/>
        <w:spacing w:line="168" w:lineRule="auto"/>
        <w:rPr>
          <w:sz w:val="36"/>
          <w:szCs w:val="36"/>
        </w:rPr>
      </w:pPr>
      <w:r w:rsidRPr="00F6712B">
        <w:rPr>
          <w:noProof/>
          <w:sz w:val="56"/>
          <w:szCs w:val="56"/>
        </w:rPr>
        <mc:AlternateContent>
          <mc:Choice Requires="wps">
            <w:drawing>
              <wp:anchor distT="0" distB="0" distL="114300" distR="114300" simplePos="0" relativeHeight="251659264" behindDoc="0" locked="0" layoutInCell="1" allowOverlap="1" wp14:anchorId="18EF3BD7" wp14:editId="4013E299">
                <wp:simplePos x="0" y="0"/>
                <wp:positionH relativeFrom="column">
                  <wp:posOffset>1419225</wp:posOffset>
                </wp:positionH>
                <wp:positionV relativeFrom="paragraph">
                  <wp:posOffset>-1390650</wp:posOffset>
                </wp:positionV>
                <wp:extent cx="5524500" cy="1076325"/>
                <wp:effectExtent l="0" t="0" r="19050" b="28575"/>
                <wp:wrapNone/>
                <wp:docPr id="544054955" name="Text Box 1"/>
                <wp:cNvGraphicFramePr/>
                <a:graphic xmlns:a="http://schemas.openxmlformats.org/drawingml/2006/main">
                  <a:graphicData uri="http://schemas.microsoft.com/office/word/2010/wordprocessingShape">
                    <wps:wsp>
                      <wps:cNvSpPr txBox="1"/>
                      <wps:spPr>
                        <a:xfrm>
                          <a:off x="0" y="0"/>
                          <a:ext cx="5524500" cy="1076325"/>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8" w:history="1">
                              <w:r w:rsidR="00710BE6" w:rsidRPr="00BF4599">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margin-left:111.75pt;margin-top:-109.5pt;width:4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ML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9" w:history="1">
                        <w:r w:rsidR="00710BE6" w:rsidRPr="00BF4599">
                          <w:rPr>
                            <w:rStyle w:val="Hyperlink"/>
                            <w:rFonts w:ascii="Aptos Narrow" w:hAnsi="Aptos Narrow"/>
                            <w:sz w:val="20"/>
                            <w:szCs w:val="20"/>
                          </w:rPr>
                          <w:t>nbishop@murraycountyga.gov</w:t>
                        </w:r>
                      </w:hyperlink>
                    </w:p>
                  </w:txbxContent>
                </v:textbox>
              </v:shape>
            </w:pict>
          </mc:Fallback>
        </mc:AlternateContent>
      </w:r>
      <w:r w:rsidR="00F13B01">
        <w:rPr>
          <w:sz w:val="56"/>
          <w:szCs w:val="56"/>
        </w:rPr>
        <w:tab/>
      </w:r>
      <w:r w:rsidR="00F13B01">
        <w:rPr>
          <w:sz w:val="56"/>
          <w:szCs w:val="56"/>
        </w:rPr>
        <w:tab/>
      </w:r>
      <w:r w:rsidR="00F13B01">
        <w:rPr>
          <w:sz w:val="56"/>
          <w:szCs w:val="56"/>
        </w:rPr>
        <w:tab/>
      </w:r>
      <w:r w:rsidR="00B721F2">
        <w:rPr>
          <w:sz w:val="56"/>
          <w:szCs w:val="56"/>
        </w:rPr>
        <w:tab/>
      </w:r>
    </w:p>
    <w:p w14:paraId="41E21E28" w14:textId="50A988EB" w:rsidR="0032025A" w:rsidRPr="00C664A6" w:rsidRDefault="0032025A" w:rsidP="00E91704">
      <w:pPr>
        <w:rPr>
          <w:rFonts w:eastAsia="Times New Roman"/>
          <w:sz w:val="24"/>
          <w:szCs w:val="24"/>
        </w:rPr>
      </w:pPr>
      <w:r w:rsidRPr="00C664A6">
        <w:rPr>
          <w:rFonts w:eastAsia="Times New Roman"/>
          <w:b/>
          <w:bCs/>
          <w:sz w:val="28"/>
          <w:szCs w:val="28"/>
        </w:rPr>
        <w:t xml:space="preserve">MURRAY COUNTY </w:t>
      </w:r>
      <w:r w:rsidR="00D42401">
        <w:rPr>
          <w:rFonts w:eastAsia="Times New Roman"/>
          <w:b/>
          <w:bCs/>
          <w:sz w:val="28"/>
          <w:szCs w:val="28"/>
        </w:rPr>
        <w:t>CALLED PUBLIC HEARING</w:t>
      </w:r>
      <w:r w:rsidRPr="00C664A6">
        <w:rPr>
          <w:rFonts w:eastAsia="Times New Roman"/>
          <w:sz w:val="28"/>
          <w:szCs w:val="28"/>
        </w:rPr>
        <w:br/>
      </w:r>
      <w:r w:rsidR="00266915">
        <w:rPr>
          <w:rFonts w:eastAsia="Times New Roman"/>
          <w:b/>
          <w:bCs/>
          <w:sz w:val="28"/>
          <w:szCs w:val="28"/>
        </w:rPr>
        <w:t>OFFICIAL SUMMARY</w:t>
      </w:r>
      <w:r w:rsidRPr="00C664A6">
        <w:rPr>
          <w:rFonts w:eastAsia="Times New Roman"/>
          <w:sz w:val="28"/>
          <w:szCs w:val="28"/>
        </w:rPr>
        <w:br/>
      </w:r>
      <w:r w:rsidRPr="00C664A6">
        <w:rPr>
          <w:rFonts w:eastAsia="Times New Roman"/>
          <w:b/>
          <w:bCs/>
          <w:sz w:val="24"/>
          <w:szCs w:val="24"/>
        </w:rPr>
        <w:t>Date:</w:t>
      </w:r>
      <w:r w:rsidRPr="00C664A6">
        <w:rPr>
          <w:rFonts w:eastAsia="Times New Roman"/>
          <w:sz w:val="24"/>
          <w:szCs w:val="24"/>
        </w:rPr>
        <w:t xml:space="preserve"> </w:t>
      </w:r>
      <w:r w:rsidR="005E5491" w:rsidRPr="00C664A6">
        <w:rPr>
          <w:rFonts w:eastAsia="Times New Roman"/>
          <w:sz w:val="24"/>
          <w:szCs w:val="24"/>
        </w:rPr>
        <w:t>December 2</w:t>
      </w:r>
      <w:r w:rsidR="00E91704" w:rsidRPr="00C664A6">
        <w:rPr>
          <w:rFonts w:eastAsia="Times New Roman"/>
          <w:sz w:val="24"/>
          <w:szCs w:val="24"/>
        </w:rPr>
        <w:t>9</w:t>
      </w:r>
      <w:r w:rsidRPr="00C664A6">
        <w:rPr>
          <w:rFonts w:eastAsia="Times New Roman"/>
          <w:sz w:val="24"/>
          <w:szCs w:val="24"/>
        </w:rPr>
        <w:t>, 2025</w:t>
      </w:r>
      <w:r w:rsidRPr="00C664A6">
        <w:rPr>
          <w:rFonts w:eastAsia="Times New Roman"/>
          <w:sz w:val="24"/>
          <w:szCs w:val="24"/>
        </w:rPr>
        <w:br/>
      </w:r>
      <w:r w:rsidRPr="00C664A6">
        <w:rPr>
          <w:rFonts w:eastAsia="Times New Roman"/>
          <w:b/>
          <w:bCs/>
          <w:sz w:val="24"/>
          <w:szCs w:val="24"/>
        </w:rPr>
        <w:t>Location:</w:t>
      </w:r>
      <w:r w:rsidRPr="00C664A6">
        <w:rPr>
          <w:rFonts w:eastAsia="Times New Roman"/>
          <w:sz w:val="24"/>
          <w:szCs w:val="24"/>
        </w:rPr>
        <w:t xml:space="preserve"> </w:t>
      </w:r>
      <w:r w:rsidR="003C408C" w:rsidRPr="00C664A6">
        <w:rPr>
          <w:rFonts w:eastAsia="Times New Roman"/>
          <w:sz w:val="24"/>
          <w:szCs w:val="24"/>
        </w:rPr>
        <w:t>Hearing Room of the Murray County Annex Building</w:t>
      </w:r>
    </w:p>
    <w:p w14:paraId="5C75EBBC" w14:textId="16E5C1D3" w:rsidR="003C408C" w:rsidRPr="00C664A6" w:rsidRDefault="003C408C" w:rsidP="00E91704">
      <w:pPr>
        <w:rPr>
          <w:rFonts w:eastAsia="Times New Roman"/>
          <w:sz w:val="24"/>
          <w:szCs w:val="24"/>
        </w:rPr>
      </w:pPr>
      <w:r w:rsidRPr="00C664A6">
        <w:rPr>
          <w:rFonts w:eastAsia="Times New Roman"/>
          <w:b/>
          <w:bCs/>
          <w:sz w:val="24"/>
          <w:szCs w:val="24"/>
        </w:rPr>
        <w:t>Address:</w:t>
      </w:r>
      <w:r w:rsidRPr="00C664A6">
        <w:rPr>
          <w:rFonts w:eastAsia="Times New Roman"/>
          <w:sz w:val="24"/>
          <w:szCs w:val="24"/>
        </w:rPr>
        <w:t xml:space="preserve"> 121 N. 4</w:t>
      </w:r>
      <w:r w:rsidRPr="00C664A6">
        <w:rPr>
          <w:rFonts w:eastAsia="Times New Roman"/>
          <w:sz w:val="24"/>
          <w:szCs w:val="24"/>
          <w:vertAlign w:val="superscript"/>
        </w:rPr>
        <w:t>th</w:t>
      </w:r>
      <w:r w:rsidRPr="00C664A6">
        <w:rPr>
          <w:rFonts w:eastAsia="Times New Roman"/>
          <w:sz w:val="24"/>
          <w:szCs w:val="24"/>
        </w:rPr>
        <w:t xml:space="preserve"> Ave. </w:t>
      </w:r>
    </w:p>
    <w:p w14:paraId="1AABA918" w14:textId="3E2D7571" w:rsidR="0032025A" w:rsidRPr="00E91704" w:rsidRDefault="003C408C" w:rsidP="00E91704">
      <w:pPr>
        <w:rPr>
          <w:rFonts w:eastAsia="Times New Roman"/>
        </w:rPr>
      </w:pPr>
      <w:r w:rsidRPr="00C664A6">
        <w:rPr>
          <w:rFonts w:eastAsia="Times New Roman"/>
          <w:b/>
          <w:bCs/>
          <w:sz w:val="24"/>
          <w:szCs w:val="24"/>
        </w:rPr>
        <w:t>City:</w:t>
      </w:r>
      <w:r w:rsidRPr="00C664A6">
        <w:rPr>
          <w:rFonts w:eastAsia="Times New Roman"/>
          <w:sz w:val="24"/>
          <w:szCs w:val="24"/>
        </w:rPr>
        <w:t xml:space="preserve"> Chatsworth</w:t>
      </w:r>
      <w:r w:rsidRPr="00C664A6">
        <w:rPr>
          <w:rFonts w:eastAsia="Times New Roman"/>
          <w:sz w:val="24"/>
          <w:szCs w:val="24"/>
        </w:rPr>
        <w:tab/>
      </w:r>
      <w:r w:rsidRPr="00C664A6">
        <w:rPr>
          <w:rFonts w:eastAsia="Times New Roman"/>
          <w:b/>
          <w:bCs/>
          <w:sz w:val="24"/>
          <w:szCs w:val="24"/>
        </w:rPr>
        <w:t>State:</w:t>
      </w:r>
      <w:r w:rsidRPr="00C664A6">
        <w:rPr>
          <w:rFonts w:eastAsia="Times New Roman"/>
          <w:sz w:val="24"/>
          <w:szCs w:val="24"/>
        </w:rPr>
        <w:t xml:space="preserve"> GA</w:t>
      </w:r>
      <w:r w:rsidRPr="00C664A6">
        <w:rPr>
          <w:rFonts w:eastAsia="Times New Roman"/>
          <w:sz w:val="24"/>
          <w:szCs w:val="24"/>
        </w:rPr>
        <w:tab/>
      </w:r>
      <w:r w:rsidRPr="00C664A6">
        <w:rPr>
          <w:rFonts w:eastAsia="Times New Roman"/>
          <w:b/>
          <w:bCs/>
          <w:sz w:val="24"/>
          <w:szCs w:val="24"/>
        </w:rPr>
        <w:t>Zip:</w:t>
      </w:r>
      <w:r w:rsidRPr="00C664A6">
        <w:rPr>
          <w:rFonts w:eastAsia="Times New Roman"/>
          <w:sz w:val="24"/>
          <w:szCs w:val="24"/>
        </w:rPr>
        <w:t xml:space="preserve"> 307</w:t>
      </w:r>
      <w:r w:rsidR="002102CA" w:rsidRPr="00C664A6">
        <w:rPr>
          <w:rFonts w:eastAsia="Times New Roman"/>
          <w:sz w:val="24"/>
          <w:szCs w:val="24"/>
        </w:rPr>
        <w:t>05</w:t>
      </w:r>
      <w:r w:rsidR="00837E95" w:rsidRPr="00E91704">
        <w:rPr>
          <w:rFonts w:eastAsia="Times New Roman"/>
        </w:rPr>
        <w:pict w14:anchorId="4C94C2E7">
          <v:rect id="_x0000_i1025" style="width:0;height:1.5pt" o:hralign="center" o:hrstd="t" o:hr="t" fillcolor="#a0a0a0" stroked="f"/>
        </w:pict>
      </w:r>
    </w:p>
    <w:p w14:paraId="4B966448" w14:textId="26AC70D0" w:rsidR="006D5ACC" w:rsidRPr="00E91704" w:rsidRDefault="0032025A" w:rsidP="00E91704">
      <w:pPr>
        <w:rPr>
          <w:rFonts w:eastAsia="Times New Roman"/>
          <w:b/>
          <w:bCs/>
          <w:sz w:val="28"/>
          <w:szCs w:val="28"/>
        </w:rPr>
      </w:pPr>
      <w:r w:rsidRPr="00E91704">
        <w:rPr>
          <w:rFonts w:eastAsia="Times New Roman"/>
          <w:b/>
          <w:bCs/>
          <w:sz w:val="28"/>
          <w:szCs w:val="28"/>
        </w:rPr>
        <w:t>Call to Order</w:t>
      </w:r>
    </w:p>
    <w:p w14:paraId="1EE345FA" w14:textId="77777777" w:rsidR="005E5491" w:rsidRPr="00E91704" w:rsidRDefault="005E5491" w:rsidP="00E91704">
      <w:pPr>
        <w:rPr>
          <w:rFonts w:eastAsia="Times New Roman"/>
          <w:b/>
          <w:bCs/>
          <w:sz w:val="4"/>
          <w:szCs w:val="4"/>
        </w:rPr>
      </w:pPr>
    </w:p>
    <w:p w14:paraId="1FFCAF85" w14:textId="71C2F034" w:rsidR="0032025A" w:rsidRPr="00C664A6" w:rsidRDefault="0032025A" w:rsidP="00E91704">
      <w:pPr>
        <w:rPr>
          <w:rFonts w:eastAsia="Times New Roman"/>
          <w:b/>
          <w:bCs/>
          <w:sz w:val="24"/>
          <w:szCs w:val="24"/>
        </w:rPr>
      </w:pPr>
      <w:r w:rsidRPr="00C664A6">
        <w:rPr>
          <w:rFonts w:eastAsia="Times New Roman"/>
          <w:sz w:val="24"/>
          <w:szCs w:val="24"/>
        </w:rPr>
        <w:t xml:space="preserve">The </w:t>
      </w:r>
      <w:r w:rsidR="00007540">
        <w:rPr>
          <w:rFonts w:eastAsia="Times New Roman"/>
          <w:sz w:val="24"/>
          <w:szCs w:val="24"/>
        </w:rPr>
        <w:t>Public H</w:t>
      </w:r>
      <w:r w:rsidR="00D42401">
        <w:rPr>
          <w:rFonts w:eastAsia="Times New Roman"/>
          <w:sz w:val="24"/>
          <w:szCs w:val="24"/>
        </w:rPr>
        <w:t>earing</w:t>
      </w:r>
      <w:r w:rsidRPr="00C664A6">
        <w:rPr>
          <w:rFonts w:eastAsia="Times New Roman"/>
          <w:sz w:val="24"/>
          <w:szCs w:val="24"/>
        </w:rPr>
        <w:t xml:space="preserve"> of the Murray County Commissioner was called to order</w:t>
      </w:r>
      <w:r w:rsidR="002F2D76" w:rsidRPr="00C664A6">
        <w:rPr>
          <w:rFonts w:eastAsia="Times New Roman"/>
          <w:sz w:val="24"/>
          <w:szCs w:val="24"/>
        </w:rPr>
        <w:t xml:space="preserve"> at </w:t>
      </w:r>
      <w:r w:rsidR="00E91704" w:rsidRPr="00C664A6">
        <w:rPr>
          <w:rFonts w:eastAsia="Times New Roman"/>
          <w:sz w:val="24"/>
          <w:szCs w:val="24"/>
        </w:rPr>
        <w:t>10:00</w:t>
      </w:r>
      <w:r w:rsidR="002F2D76" w:rsidRPr="00C664A6">
        <w:rPr>
          <w:rFonts w:eastAsia="Times New Roman"/>
          <w:sz w:val="24"/>
          <w:szCs w:val="24"/>
        </w:rPr>
        <w:t xml:space="preserve"> A.M.</w:t>
      </w:r>
      <w:r w:rsidRPr="00C664A6">
        <w:rPr>
          <w:rFonts w:eastAsia="Times New Roman"/>
          <w:sz w:val="24"/>
          <w:szCs w:val="24"/>
        </w:rPr>
        <w:t xml:space="preserve"> by Sole Commissioner Noah Bishop on </w:t>
      </w:r>
      <w:r w:rsidR="005E5491" w:rsidRPr="00C664A6">
        <w:rPr>
          <w:rFonts w:eastAsia="Times New Roman"/>
          <w:sz w:val="24"/>
          <w:szCs w:val="24"/>
        </w:rPr>
        <w:t>December 2</w:t>
      </w:r>
      <w:r w:rsidR="00E91704" w:rsidRPr="00C664A6">
        <w:rPr>
          <w:rFonts w:eastAsia="Times New Roman"/>
          <w:sz w:val="24"/>
          <w:szCs w:val="24"/>
        </w:rPr>
        <w:t>9</w:t>
      </w:r>
      <w:r w:rsidRPr="00C664A6">
        <w:rPr>
          <w:rFonts w:eastAsia="Times New Roman"/>
          <w:sz w:val="24"/>
          <w:szCs w:val="24"/>
        </w:rPr>
        <w:t>, 2025.</w:t>
      </w:r>
    </w:p>
    <w:p w14:paraId="3BE631DF" w14:textId="69C7C90B" w:rsidR="0032025A" w:rsidRPr="00E91704" w:rsidRDefault="00837E95" w:rsidP="00E91704">
      <w:pPr>
        <w:rPr>
          <w:rFonts w:eastAsia="Times New Roman"/>
          <w:sz w:val="10"/>
          <w:szCs w:val="10"/>
        </w:rPr>
      </w:pPr>
      <w:r w:rsidRPr="00E91704">
        <w:rPr>
          <w:rFonts w:eastAsia="Times New Roman"/>
        </w:rPr>
        <w:pict w14:anchorId="3A3DA3F5">
          <v:rect id="_x0000_i1026" style="width:0;height:1.5pt" o:hralign="center" o:hrstd="t" o:hr="t" fillcolor="#a0a0a0" stroked="f"/>
        </w:pict>
      </w:r>
    </w:p>
    <w:p w14:paraId="36F2FA3A" w14:textId="3D67F38D" w:rsidR="006D5ACC" w:rsidRPr="00E91704" w:rsidRDefault="0032025A" w:rsidP="00E91704">
      <w:pPr>
        <w:rPr>
          <w:rFonts w:eastAsia="Times New Roman"/>
          <w:b/>
          <w:bCs/>
          <w:sz w:val="28"/>
          <w:szCs w:val="28"/>
        </w:rPr>
      </w:pPr>
      <w:r w:rsidRPr="00E91704">
        <w:rPr>
          <w:rFonts w:eastAsia="Times New Roman"/>
          <w:b/>
          <w:bCs/>
          <w:sz w:val="28"/>
          <w:szCs w:val="28"/>
        </w:rPr>
        <w:t>Approval of Agenda</w:t>
      </w:r>
    </w:p>
    <w:p w14:paraId="74CA1A73" w14:textId="77777777" w:rsidR="005E5491" w:rsidRPr="00E91704" w:rsidRDefault="005E5491" w:rsidP="00E91704">
      <w:pPr>
        <w:rPr>
          <w:rFonts w:eastAsia="Times New Roman"/>
          <w:b/>
          <w:bCs/>
          <w:sz w:val="4"/>
          <w:szCs w:val="4"/>
        </w:rPr>
      </w:pPr>
    </w:p>
    <w:p w14:paraId="3BB44112" w14:textId="6A599E56" w:rsidR="00351608" w:rsidRPr="00C664A6" w:rsidRDefault="00E91704" w:rsidP="00E91704">
      <w:pPr>
        <w:rPr>
          <w:rFonts w:eastAsia="Times New Roman"/>
          <w:sz w:val="24"/>
          <w:szCs w:val="24"/>
        </w:rPr>
      </w:pPr>
      <w:r w:rsidRPr="00C664A6">
        <w:rPr>
          <w:rFonts w:eastAsia="Times New Roman"/>
          <w:sz w:val="24"/>
          <w:szCs w:val="24"/>
        </w:rPr>
        <w:t>Commissioner Bishop approved the agenda as written.</w:t>
      </w:r>
    </w:p>
    <w:p w14:paraId="619BA3A8" w14:textId="1C3C0405" w:rsidR="0032025A" w:rsidRPr="00E91704" w:rsidRDefault="00837E95" w:rsidP="00E91704">
      <w:pPr>
        <w:rPr>
          <w:rFonts w:eastAsia="Times New Roman"/>
          <w:sz w:val="10"/>
          <w:szCs w:val="10"/>
        </w:rPr>
      </w:pPr>
      <w:r w:rsidRPr="00E91704">
        <w:rPr>
          <w:rFonts w:eastAsia="Times New Roman"/>
        </w:rPr>
        <w:pict w14:anchorId="30789013">
          <v:rect id="_x0000_i1027" style="width:0;height:1.5pt" o:hralign="center" o:hrstd="t" o:hr="t" fillcolor="#a0a0a0" stroked="f"/>
        </w:pict>
      </w:r>
    </w:p>
    <w:p w14:paraId="2953390A" w14:textId="77777777" w:rsidR="00E91704" w:rsidRDefault="00463503" w:rsidP="00E91704">
      <w:pPr>
        <w:rPr>
          <w:rFonts w:eastAsia="Times New Roman"/>
          <w:b/>
          <w:bCs/>
          <w:sz w:val="28"/>
          <w:szCs w:val="28"/>
        </w:rPr>
      </w:pPr>
      <w:r w:rsidRPr="00E91704">
        <w:rPr>
          <w:rFonts w:eastAsia="Times New Roman"/>
          <w:b/>
          <w:bCs/>
          <w:sz w:val="28"/>
          <w:szCs w:val="28"/>
        </w:rPr>
        <w:t>Purpose of Hearing</w:t>
      </w:r>
    </w:p>
    <w:p w14:paraId="7B0948DA" w14:textId="77777777" w:rsidR="00E91704" w:rsidRPr="00E91704" w:rsidRDefault="00E91704" w:rsidP="00E91704">
      <w:pPr>
        <w:rPr>
          <w:rFonts w:eastAsia="Times New Roman"/>
          <w:b/>
          <w:bCs/>
          <w:sz w:val="4"/>
          <w:szCs w:val="4"/>
        </w:rPr>
      </w:pPr>
    </w:p>
    <w:p w14:paraId="2A82AEC5" w14:textId="4858ED91" w:rsidR="00675DD1" w:rsidRPr="00C664A6" w:rsidRDefault="00463503" w:rsidP="00E91704">
      <w:pPr>
        <w:rPr>
          <w:rFonts w:eastAsia="Times New Roman"/>
          <w:b/>
          <w:bCs/>
          <w:sz w:val="24"/>
          <w:szCs w:val="24"/>
        </w:rPr>
      </w:pPr>
      <w:r w:rsidRPr="00C664A6">
        <w:rPr>
          <w:sz w:val="24"/>
          <w:szCs w:val="24"/>
        </w:rPr>
        <w:t>The purpose of this Public Hearing is to present the proposed Fiscal Year 202</w:t>
      </w:r>
      <w:r w:rsidR="00C664A6">
        <w:rPr>
          <w:sz w:val="24"/>
          <w:szCs w:val="24"/>
        </w:rPr>
        <w:t>6</w:t>
      </w:r>
      <w:r w:rsidRPr="00C664A6">
        <w:rPr>
          <w:sz w:val="24"/>
          <w:szCs w:val="24"/>
        </w:rPr>
        <w:t xml:space="preserve"> (FY202</w:t>
      </w:r>
      <w:r w:rsidR="00C664A6">
        <w:rPr>
          <w:sz w:val="24"/>
          <w:szCs w:val="24"/>
        </w:rPr>
        <w:t>6</w:t>
      </w:r>
      <w:r w:rsidRPr="00C664A6">
        <w:rPr>
          <w:sz w:val="24"/>
          <w:szCs w:val="24"/>
        </w:rPr>
        <w:t>) budget and to provide citizens and interested community stakeholders the opportunity to review the proposal, ask questions, offer feedback, and submit public comment. Input received during the hearing will be considered as part of the budget development process and serves to promote transparency and public participation in governmental decision-making.</w:t>
      </w:r>
    </w:p>
    <w:p w14:paraId="0FC93DFB" w14:textId="63680231" w:rsidR="0032025A" w:rsidRPr="00E91704" w:rsidRDefault="00837E95" w:rsidP="00E91704">
      <w:pPr>
        <w:rPr>
          <w:rFonts w:eastAsia="Times New Roman"/>
          <w:sz w:val="10"/>
          <w:szCs w:val="10"/>
        </w:rPr>
      </w:pPr>
      <w:r w:rsidRPr="00E91704">
        <w:rPr>
          <w:rFonts w:eastAsia="Times New Roman"/>
        </w:rPr>
        <w:pict w14:anchorId="4572E27F">
          <v:rect id="_x0000_i1028" style="width:0;height:1.5pt" o:hralign="center" o:hrstd="t" o:hr="t" fillcolor="#a0a0a0" stroked="f"/>
        </w:pict>
      </w:r>
    </w:p>
    <w:p w14:paraId="16F9D21B" w14:textId="77777777" w:rsidR="00C664A6" w:rsidRDefault="0032025A" w:rsidP="00E91704">
      <w:pPr>
        <w:rPr>
          <w:rFonts w:eastAsia="Times New Roman"/>
          <w:b/>
          <w:bCs/>
          <w:sz w:val="28"/>
          <w:szCs w:val="28"/>
        </w:rPr>
      </w:pPr>
      <w:r w:rsidRPr="00E91704">
        <w:rPr>
          <w:rFonts w:eastAsia="Times New Roman"/>
          <w:b/>
          <w:bCs/>
          <w:sz w:val="28"/>
          <w:szCs w:val="28"/>
        </w:rPr>
        <w:t>New Business</w:t>
      </w:r>
    </w:p>
    <w:p w14:paraId="1740A9F7" w14:textId="77777777" w:rsidR="00C664A6" w:rsidRPr="00C664A6" w:rsidRDefault="00C664A6" w:rsidP="00E91704">
      <w:pPr>
        <w:rPr>
          <w:rFonts w:eastAsia="Times New Roman"/>
          <w:sz w:val="4"/>
          <w:szCs w:val="4"/>
        </w:rPr>
      </w:pPr>
    </w:p>
    <w:p w14:paraId="61221A89" w14:textId="08FE1A39" w:rsidR="00E91704" w:rsidRPr="00C664A6" w:rsidRDefault="0032025A" w:rsidP="00E91704">
      <w:pPr>
        <w:rPr>
          <w:rFonts w:eastAsia="Times New Roman"/>
          <w:b/>
          <w:bCs/>
          <w:sz w:val="28"/>
          <w:szCs w:val="28"/>
        </w:rPr>
      </w:pPr>
      <w:r w:rsidRPr="00E91704">
        <w:rPr>
          <w:rFonts w:eastAsia="Times New Roman"/>
          <w:b/>
          <w:bCs/>
          <w:i/>
          <w:iCs/>
          <w:sz w:val="28"/>
          <w:szCs w:val="28"/>
        </w:rPr>
        <w:t>Item A</w:t>
      </w:r>
      <w:r w:rsidR="00351608" w:rsidRPr="00E91704">
        <w:rPr>
          <w:rFonts w:eastAsia="Times New Roman"/>
          <w:i/>
          <w:iCs/>
          <w:sz w:val="28"/>
          <w:szCs w:val="28"/>
        </w:rPr>
        <w:t>:</w:t>
      </w:r>
      <w:r w:rsidR="008D58E3" w:rsidRPr="00E91704">
        <w:rPr>
          <w:rFonts w:eastAsia="Times New Roman"/>
          <w:i/>
          <w:iCs/>
          <w:sz w:val="28"/>
          <w:szCs w:val="28"/>
        </w:rPr>
        <w:t xml:space="preserve"> </w:t>
      </w:r>
      <w:r w:rsidR="00463503" w:rsidRPr="00E91704">
        <w:rPr>
          <w:rFonts w:eastAsia="Times New Roman"/>
          <w:i/>
          <w:iCs/>
          <w:sz w:val="28"/>
          <w:szCs w:val="28"/>
        </w:rPr>
        <w:t>2026 Fiscal Year Budget</w:t>
      </w:r>
      <w:r w:rsidR="00B66BFA" w:rsidRPr="00E91704">
        <w:rPr>
          <w:rFonts w:eastAsia="Times New Roman"/>
          <w:i/>
          <w:iCs/>
          <w:sz w:val="28"/>
          <w:szCs w:val="28"/>
        </w:rPr>
        <w:t xml:space="preserve"> –</w:t>
      </w:r>
      <w:r w:rsidR="00596C71" w:rsidRPr="00E91704">
        <w:rPr>
          <w:rFonts w:eastAsia="Times New Roman"/>
          <w:i/>
          <w:iCs/>
          <w:sz w:val="28"/>
          <w:szCs w:val="28"/>
        </w:rPr>
        <w:t xml:space="preserve"> </w:t>
      </w:r>
      <w:r w:rsidR="00E91704" w:rsidRPr="00E91704">
        <w:rPr>
          <w:rFonts w:eastAsia="Times New Roman"/>
          <w:i/>
          <w:iCs/>
          <w:sz w:val="28"/>
          <w:szCs w:val="28"/>
        </w:rPr>
        <w:t>Proposed Budget Presentation</w:t>
      </w:r>
      <w:r w:rsidR="00463503" w:rsidRPr="00E91704">
        <w:rPr>
          <w:rFonts w:eastAsia="Times New Roman"/>
          <w:sz w:val="28"/>
          <w:szCs w:val="28"/>
        </w:rPr>
        <w:t xml:space="preserve"> </w:t>
      </w:r>
    </w:p>
    <w:p w14:paraId="4665467F" w14:textId="77777777" w:rsidR="00E91704" w:rsidRPr="005338F8" w:rsidRDefault="00E91704" w:rsidP="00E91704">
      <w:pPr>
        <w:rPr>
          <w:rFonts w:eastAsia="Times New Roman"/>
          <w:sz w:val="10"/>
          <w:szCs w:val="10"/>
        </w:rPr>
      </w:pPr>
    </w:p>
    <w:p w14:paraId="4ADCC41C" w14:textId="25768416" w:rsidR="00E91704" w:rsidRDefault="00E91704" w:rsidP="00E91704">
      <w:pPr>
        <w:rPr>
          <w:sz w:val="24"/>
          <w:szCs w:val="24"/>
        </w:rPr>
      </w:pPr>
      <w:r w:rsidRPr="00C664A6">
        <w:rPr>
          <w:sz w:val="24"/>
          <w:szCs w:val="24"/>
        </w:rPr>
        <w:t xml:space="preserve">Sole Commissioner Noah Bishop presented the proposed Fiscal Year 2026 (FY2026) budget as a working document. He noted that the proposed budget is subject to change and may be revised prior to adoption. The Commissioner announced that the proposed FY2026 budget </w:t>
      </w:r>
      <w:r w:rsidR="00D2717E">
        <w:rPr>
          <w:sz w:val="24"/>
          <w:szCs w:val="24"/>
        </w:rPr>
        <w:t xml:space="preserve">is </w:t>
      </w:r>
      <w:r w:rsidRPr="00C664A6">
        <w:rPr>
          <w:sz w:val="24"/>
          <w:szCs w:val="24"/>
        </w:rPr>
        <w:t>available to the public, with copies available for review and pickup at the Commissioner’s Office located at 121 N. 4th Avenue, Chatsworth, Georgia.</w:t>
      </w:r>
    </w:p>
    <w:p w14:paraId="7AB1267F" w14:textId="77777777" w:rsidR="00E91704" w:rsidRPr="005338F8" w:rsidRDefault="00E91704" w:rsidP="00E91704">
      <w:pPr>
        <w:rPr>
          <w:sz w:val="10"/>
          <w:szCs w:val="10"/>
        </w:rPr>
      </w:pPr>
    </w:p>
    <w:p w14:paraId="4EEBCA7B" w14:textId="125C518C" w:rsidR="00E91704" w:rsidRPr="00C664A6" w:rsidRDefault="00E91704" w:rsidP="00E91704">
      <w:pPr>
        <w:rPr>
          <w:rFonts w:eastAsia="Times New Roman"/>
          <w:sz w:val="24"/>
          <w:szCs w:val="24"/>
        </w:rPr>
      </w:pPr>
      <w:r w:rsidRPr="00C664A6">
        <w:rPr>
          <w:sz w:val="24"/>
          <w:szCs w:val="24"/>
        </w:rPr>
        <w:t>The Commissioner encouraged all taxpayers to participate in the budget review and discussion. However, no members of the public were present at this Public Hearing, and no questions or comments were received.</w:t>
      </w:r>
    </w:p>
    <w:p w14:paraId="4F765A64" w14:textId="26C5377B" w:rsidR="002102CA" w:rsidRPr="00E91704" w:rsidRDefault="00837E95" w:rsidP="00E91704">
      <w:pPr>
        <w:rPr>
          <w:rFonts w:eastAsia="Times New Roman"/>
          <w:b/>
          <w:bCs/>
          <w:sz w:val="28"/>
          <w:szCs w:val="28"/>
        </w:rPr>
      </w:pPr>
      <w:bookmarkStart w:id="0" w:name="_Hlk215678903"/>
      <w:r w:rsidRPr="00E91704">
        <w:rPr>
          <w:rFonts w:eastAsia="Times New Roman"/>
        </w:rPr>
        <w:pict w14:anchorId="47908940">
          <v:rect id="_x0000_i1029" style="width:0;height:1.5pt" o:hralign="center" o:hrstd="t" o:hr="t" fillcolor="#a0a0a0" stroked="f"/>
        </w:pict>
      </w:r>
      <w:bookmarkEnd w:id="0"/>
    </w:p>
    <w:p w14:paraId="24A7AB48" w14:textId="77777777" w:rsidR="00007540" w:rsidRDefault="00007540" w:rsidP="00E91704">
      <w:pPr>
        <w:rPr>
          <w:rFonts w:eastAsia="Times New Roman"/>
          <w:b/>
          <w:bCs/>
          <w:sz w:val="28"/>
          <w:szCs w:val="28"/>
        </w:rPr>
      </w:pPr>
    </w:p>
    <w:p w14:paraId="1730ACBB" w14:textId="77777777" w:rsidR="00007540" w:rsidRDefault="00007540" w:rsidP="00E91704">
      <w:pPr>
        <w:rPr>
          <w:rFonts w:eastAsia="Times New Roman"/>
          <w:b/>
          <w:bCs/>
          <w:sz w:val="28"/>
          <w:szCs w:val="28"/>
        </w:rPr>
      </w:pPr>
    </w:p>
    <w:p w14:paraId="7DD88012" w14:textId="77777777" w:rsidR="00007540" w:rsidRDefault="00007540" w:rsidP="00E91704">
      <w:pPr>
        <w:rPr>
          <w:rFonts w:eastAsia="Times New Roman"/>
          <w:b/>
          <w:bCs/>
          <w:sz w:val="28"/>
          <w:szCs w:val="28"/>
        </w:rPr>
      </w:pPr>
    </w:p>
    <w:p w14:paraId="684A05D7" w14:textId="77777777" w:rsidR="00007540" w:rsidRDefault="00007540" w:rsidP="00E91704">
      <w:pPr>
        <w:rPr>
          <w:rFonts w:eastAsia="Times New Roman"/>
          <w:b/>
          <w:bCs/>
          <w:sz w:val="28"/>
          <w:szCs w:val="28"/>
        </w:rPr>
      </w:pPr>
    </w:p>
    <w:p w14:paraId="3930F753" w14:textId="65C55935" w:rsidR="00007540" w:rsidRDefault="00007540" w:rsidP="00E91704">
      <w:pPr>
        <w:rPr>
          <w:rFonts w:eastAsia="Times New Roman"/>
          <w:b/>
          <w:bCs/>
          <w:sz w:val="28"/>
          <w:szCs w:val="28"/>
        </w:rPr>
      </w:pPr>
    </w:p>
    <w:tbl>
      <w:tblPr>
        <w:tblW w:w="8796" w:type="dxa"/>
        <w:tblLook w:val="04A0" w:firstRow="1" w:lastRow="0" w:firstColumn="1" w:lastColumn="0" w:noHBand="0" w:noVBand="1"/>
      </w:tblPr>
      <w:tblGrid>
        <w:gridCol w:w="722"/>
        <w:gridCol w:w="3250"/>
        <w:gridCol w:w="1275"/>
        <w:gridCol w:w="1275"/>
        <w:gridCol w:w="1299"/>
        <w:gridCol w:w="975"/>
      </w:tblGrid>
      <w:tr w:rsidR="00007540" w:rsidRPr="00007540" w14:paraId="1A736AB6" w14:textId="77777777" w:rsidTr="009A66A9">
        <w:trPr>
          <w:trHeight w:val="284"/>
        </w:trPr>
        <w:tc>
          <w:tcPr>
            <w:tcW w:w="8796" w:type="dxa"/>
            <w:gridSpan w:val="6"/>
            <w:tcBorders>
              <w:top w:val="nil"/>
              <w:left w:val="nil"/>
              <w:bottom w:val="nil"/>
              <w:right w:val="nil"/>
            </w:tcBorders>
            <w:noWrap/>
            <w:vAlign w:val="bottom"/>
            <w:hideMark/>
          </w:tcPr>
          <w:p w14:paraId="757B4937" w14:textId="076434F3" w:rsidR="00007540" w:rsidRPr="00007540" w:rsidRDefault="00007540" w:rsidP="00007540">
            <w:pPr>
              <w:rPr>
                <w:rFonts w:ascii="Arial" w:eastAsia="Times New Roman" w:hAnsi="Arial" w:cs="Arial"/>
                <w:sz w:val="20"/>
                <w:szCs w:val="20"/>
              </w:rPr>
            </w:pPr>
            <w:r w:rsidRPr="00007540">
              <w:rPr>
                <w:rFonts w:ascii="Arial" w:eastAsia="Times New Roman" w:hAnsi="Arial" w:cs="Arial"/>
                <w:noProof/>
                <w:sz w:val="20"/>
                <w:szCs w:val="20"/>
              </w:rPr>
              <w:lastRenderedPageBreak/>
              <mc:AlternateContent>
                <mc:Choice Requires="wps">
                  <w:drawing>
                    <wp:anchor distT="0" distB="0" distL="114300" distR="114300" simplePos="0" relativeHeight="251661312" behindDoc="0" locked="0" layoutInCell="1" allowOverlap="1" wp14:anchorId="53DA36F5" wp14:editId="68061B21">
                      <wp:simplePos x="0" y="0"/>
                      <wp:positionH relativeFrom="column">
                        <wp:posOffset>-163830</wp:posOffset>
                      </wp:positionH>
                      <wp:positionV relativeFrom="paragraph">
                        <wp:posOffset>123190</wp:posOffset>
                      </wp:positionV>
                      <wp:extent cx="1952625" cy="405130"/>
                      <wp:effectExtent l="0" t="0" r="0" b="0"/>
                      <wp:wrapNone/>
                      <wp:docPr id="2" name="Rectangle 2">
                        <a:extLst xmlns:a="http://schemas.openxmlformats.org/drawingml/2006/main">
                          <a:ext uri="{FF2B5EF4-FFF2-40B4-BE49-F238E27FC236}">
                            <a16:creationId xmlns:a16="http://schemas.microsoft.com/office/drawing/2014/main" id="{D7EE8985-0728-0A3F-83B6-7D054FAC678F}"/>
                          </a:ext>
                        </a:extLst>
                      </wp:docPr>
                      <wp:cNvGraphicFramePr/>
                      <a:graphic xmlns:a="http://schemas.openxmlformats.org/drawingml/2006/main">
                        <a:graphicData uri="http://schemas.microsoft.com/office/word/2010/wordprocessingShape">
                          <wps:wsp>
                            <wps:cNvSpPr/>
                            <wps:spPr>
                              <a:xfrm>
                                <a:off x="0" y="0"/>
                                <a:ext cx="1952625" cy="405130"/>
                              </a:xfrm>
                              <a:prstGeom prst="rect">
                                <a:avLst/>
                              </a:prstGeom>
                              <a:noFill/>
                            </wps:spPr>
                            <wps:txbx>
                              <w:txbxContent>
                                <w:p w14:paraId="3A73CBF4" w14:textId="77777777" w:rsidR="00007540" w:rsidRPr="00007540" w:rsidRDefault="00007540" w:rsidP="00007540">
                                  <w:pPr>
                                    <w:jc w:val="center"/>
                                    <w:rPr>
                                      <w:rFonts w:hAnsi="Calibri"/>
                                      <w:b/>
                                      <w:bCs/>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007540">
                                    <w:rPr>
                                      <w:rFonts w:hAnsi="Calibri"/>
                                      <w:b/>
                                      <w:bCs/>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Draft 12/27/25</w:t>
                                  </w:r>
                                </w:p>
                              </w:txbxContent>
                            </wps:txbx>
                            <wps:bodyPr wrap="square" lIns="91440" tIns="45720" rIns="91440" bIns="45720">
                              <a:noAutofit/>
                            </wps:bodyPr>
                          </wps:wsp>
                        </a:graphicData>
                      </a:graphic>
                      <wp14:sizeRelH relativeFrom="page">
                        <wp14:pctWidth>0</wp14:pctWidth>
                      </wp14:sizeRelH>
                      <wp14:sizeRelV relativeFrom="page">
                        <wp14:pctHeight>0</wp14:pctHeight>
                      </wp14:sizeRelV>
                    </wp:anchor>
                  </w:drawing>
                </mc:Choice>
                <mc:Fallback>
                  <w:pict>
                    <v:rect w14:anchorId="53DA36F5" id="Rectangle 2" o:spid="_x0000_s1027" style="position:absolute;margin-left:-12.9pt;margin-top:9.7pt;width:153.75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" filled="f" stroked="f">
                      <v:textbox>
                        <w:txbxContent>
                          <w:p w14:paraId="3A73CBF4" w14:textId="77777777" w:rsidR="00007540" w:rsidRPr="00007540" w:rsidRDefault="00007540" w:rsidP="00007540">
                            <w:pPr>
                              <w:jc w:val="center"/>
                              <w:rPr>
                                <w:rFonts w:hAnsi="Calibri"/>
                                <w:b/>
                                <w:bCs/>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007540">
                              <w:rPr>
                                <w:rFonts w:hAnsi="Calibri"/>
                                <w:b/>
                                <w:bCs/>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Draft 12/27/25</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477"/>
            </w:tblGrid>
            <w:tr w:rsidR="00007540" w:rsidRPr="00007540" w14:paraId="511B6621" w14:textId="77777777" w:rsidTr="009A66A9">
              <w:trPr>
                <w:trHeight w:val="284"/>
                <w:tblCellSpacing w:w="0" w:type="dxa"/>
              </w:trPr>
              <w:tc>
                <w:tcPr>
                  <w:tcW w:w="8477" w:type="dxa"/>
                  <w:tcBorders>
                    <w:top w:val="nil"/>
                    <w:left w:val="nil"/>
                    <w:bottom w:val="nil"/>
                    <w:right w:val="nil"/>
                  </w:tcBorders>
                  <w:noWrap/>
                  <w:vAlign w:val="bottom"/>
                  <w:hideMark/>
                </w:tcPr>
                <w:p w14:paraId="15B4B89F" w14:textId="77777777" w:rsidR="00007540" w:rsidRPr="00007540" w:rsidRDefault="00007540" w:rsidP="00007540">
                  <w:pPr>
                    <w:jc w:val="center"/>
                    <w:rPr>
                      <w:rFonts w:ascii="Calibri" w:eastAsia="Times New Roman" w:hAnsi="Calibri" w:cs="Calibri"/>
                    </w:rPr>
                  </w:pPr>
                  <w:r w:rsidRPr="00007540">
                    <w:rPr>
                      <w:rFonts w:ascii="Calibri" w:eastAsia="Times New Roman" w:hAnsi="Calibri" w:cs="Calibri"/>
                    </w:rPr>
                    <w:t>FY2025/2026 Expense Summary</w:t>
                  </w:r>
                </w:p>
              </w:tc>
            </w:tr>
          </w:tbl>
          <w:p w14:paraId="2329ECF0" w14:textId="77777777" w:rsidR="00007540" w:rsidRPr="00007540" w:rsidRDefault="00007540" w:rsidP="00007540">
            <w:pPr>
              <w:rPr>
                <w:rFonts w:ascii="Arial" w:eastAsia="Times New Roman" w:hAnsi="Arial" w:cs="Arial"/>
                <w:sz w:val="20"/>
                <w:szCs w:val="20"/>
              </w:rPr>
            </w:pPr>
          </w:p>
        </w:tc>
      </w:tr>
      <w:tr w:rsidR="00007540" w:rsidRPr="00007540" w14:paraId="7AEC0071" w14:textId="77777777" w:rsidTr="009A66A9">
        <w:trPr>
          <w:trHeight w:val="284"/>
        </w:trPr>
        <w:tc>
          <w:tcPr>
            <w:tcW w:w="8796" w:type="dxa"/>
            <w:gridSpan w:val="6"/>
            <w:tcBorders>
              <w:top w:val="nil"/>
              <w:left w:val="nil"/>
              <w:bottom w:val="nil"/>
              <w:right w:val="nil"/>
            </w:tcBorders>
            <w:noWrap/>
            <w:vAlign w:val="bottom"/>
            <w:hideMark/>
          </w:tcPr>
          <w:p w14:paraId="58D19272" w14:textId="77777777" w:rsidR="00007540" w:rsidRPr="00007540" w:rsidRDefault="00007540" w:rsidP="00007540">
            <w:pPr>
              <w:jc w:val="center"/>
              <w:rPr>
                <w:rFonts w:ascii="Calibri" w:eastAsia="Times New Roman" w:hAnsi="Calibri" w:cs="Calibri"/>
              </w:rPr>
            </w:pPr>
            <w:r w:rsidRPr="00007540">
              <w:rPr>
                <w:rFonts w:ascii="Calibri" w:eastAsia="Times New Roman" w:hAnsi="Calibri" w:cs="Calibri"/>
              </w:rPr>
              <w:t>General Fund</w:t>
            </w:r>
          </w:p>
        </w:tc>
      </w:tr>
      <w:tr w:rsidR="00007540" w:rsidRPr="00007540" w14:paraId="01640D2C" w14:textId="77777777" w:rsidTr="009A66A9">
        <w:trPr>
          <w:trHeight w:val="284"/>
        </w:trPr>
        <w:tc>
          <w:tcPr>
            <w:tcW w:w="722" w:type="dxa"/>
            <w:tcBorders>
              <w:top w:val="nil"/>
              <w:left w:val="nil"/>
              <w:bottom w:val="nil"/>
              <w:right w:val="nil"/>
            </w:tcBorders>
            <w:noWrap/>
            <w:vAlign w:val="bottom"/>
            <w:hideMark/>
          </w:tcPr>
          <w:p w14:paraId="4AD9F7DF" w14:textId="77777777" w:rsidR="00007540" w:rsidRPr="00007540" w:rsidRDefault="00007540" w:rsidP="00007540">
            <w:pPr>
              <w:jc w:val="center"/>
              <w:rPr>
                <w:rFonts w:ascii="Calibri" w:eastAsia="Times New Roman" w:hAnsi="Calibri" w:cs="Calibri"/>
              </w:rPr>
            </w:pPr>
          </w:p>
        </w:tc>
        <w:tc>
          <w:tcPr>
            <w:tcW w:w="3250" w:type="dxa"/>
            <w:tcBorders>
              <w:top w:val="nil"/>
              <w:left w:val="nil"/>
              <w:bottom w:val="nil"/>
              <w:right w:val="nil"/>
            </w:tcBorders>
            <w:noWrap/>
            <w:vAlign w:val="bottom"/>
            <w:hideMark/>
          </w:tcPr>
          <w:p w14:paraId="2706F390" w14:textId="77777777" w:rsidR="00007540" w:rsidRPr="00007540" w:rsidRDefault="00007540" w:rsidP="00007540">
            <w:pPr>
              <w:jc w:val="center"/>
              <w:rPr>
                <w:rFonts w:ascii="Times New Roman" w:eastAsia="Times New Roman" w:hAnsi="Times New Roman" w:cs="Times New Roman"/>
                <w:sz w:val="20"/>
                <w:szCs w:val="20"/>
              </w:rPr>
            </w:pPr>
          </w:p>
        </w:tc>
        <w:tc>
          <w:tcPr>
            <w:tcW w:w="1275" w:type="dxa"/>
            <w:tcBorders>
              <w:top w:val="nil"/>
              <w:left w:val="nil"/>
              <w:bottom w:val="nil"/>
              <w:right w:val="nil"/>
            </w:tcBorders>
            <w:noWrap/>
            <w:vAlign w:val="bottom"/>
            <w:hideMark/>
          </w:tcPr>
          <w:p w14:paraId="50BAB513" w14:textId="77777777" w:rsidR="00007540" w:rsidRPr="00007540" w:rsidRDefault="00007540" w:rsidP="00007540">
            <w:pPr>
              <w:jc w:val="center"/>
              <w:rPr>
                <w:rFonts w:ascii="Calibri" w:eastAsia="Times New Roman" w:hAnsi="Calibri" w:cs="Calibri"/>
              </w:rPr>
            </w:pPr>
            <w:r w:rsidRPr="00007540">
              <w:rPr>
                <w:rFonts w:ascii="Calibri" w:eastAsia="Times New Roman" w:hAnsi="Calibri" w:cs="Calibri"/>
              </w:rPr>
              <w:t>FY2025</w:t>
            </w:r>
          </w:p>
        </w:tc>
        <w:tc>
          <w:tcPr>
            <w:tcW w:w="1275" w:type="dxa"/>
            <w:tcBorders>
              <w:top w:val="nil"/>
              <w:left w:val="nil"/>
              <w:bottom w:val="nil"/>
              <w:right w:val="nil"/>
            </w:tcBorders>
            <w:noWrap/>
            <w:vAlign w:val="bottom"/>
            <w:hideMark/>
          </w:tcPr>
          <w:p w14:paraId="25C18AF9" w14:textId="77777777" w:rsidR="00007540" w:rsidRPr="00007540" w:rsidRDefault="00007540" w:rsidP="00007540">
            <w:pPr>
              <w:jc w:val="center"/>
              <w:rPr>
                <w:rFonts w:ascii="Calibri" w:eastAsia="Times New Roman" w:hAnsi="Calibri" w:cs="Calibri"/>
              </w:rPr>
            </w:pPr>
            <w:r w:rsidRPr="00007540">
              <w:rPr>
                <w:rFonts w:ascii="Calibri" w:eastAsia="Times New Roman" w:hAnsi="Calibri" w:cs="Calibri"/>
              </w:rPr>
              <w:t>FY2026</w:t>
            </w:r>
          </w:p>
        </w:tc>
        <w:tc>
          <w:tcPr>
            <w:tcW w:w="1299" w:type="dxa"/>
            <w:tcBorders>
              <w:top w:val="nil"/>
              <w:left w:val="nil"/>
              <w:bottom w:val="nil"/>
              <w:right w:val="nil"/>
            </w:tcBorders>
            <w:noWrap/>
            <w:vAlign w:val="bottom"/>
            <w:hideMark/>
          </w:tcPr>
          <w:p w14:paraId="0CFD299C" w14:textId="77777777" w:rsidR="00007540" w:rsidRPr="00007540" w:rsidRDefault="00007540" w:rsidP="00007540">
            <w:pPr>
              <w:jc w:val="center"/>
              <w:rPr>
                <w:rFonts w:ascii="Calibri" w:eastAsia="Times New Roman" w:hAnsi="Calibri" w:cs="Calibri"/>
              </w:rPr>
            </w:pPr>
          </w:p>
        </w:tc>
        <w:tc>
          <w:tcPr>
            <w:tcW w:w="975" w:type="dxa"/>
            <w:tcBorders>
              <w:top w:val="nil"/>
              <w:left w:val="nil"/>
              <w:bottom w:val="nil"/>
              <w:right w:val="nil"/>
            </w:tcBorders>
            <w:noWrap/>
            <w:vAlign w:val="bottom"/>
            <w:hideMark/>
          </w:tcPr>
          <w:p w14:paraId="6731ED28" w14:textId="77777777" w:rsidR="00007540" w:rsidRPr="00007540" w:rsidRDefault="00007540" w:rsidP="00007540">
            <w:pPr>
              <w:rPr>
                <w:rFonts w:ascii="Times New Roman" w:eastAsia="Times New Roman" w:hAnsi="Times New Roman" w:cs="Times New Roman"/>
                <w:sz w:val="20"/>
                <w:szCs w:val="20"/>
              </w:rPr>
            </w:pPr>
          </w:p>
        </w:tc>
      </w:tr>
      <w:tr w:rsidR="00007540" w:rsidRPr="00007540" w14:paraId="7CE4C4C5" w14:textId="77777777" w:rsidTr="009A66A9">
        <w:trPr>
          <w:trHeight w:val="298"/>
        </w:trPr>
        <w:tc>
          <w:tcPr>
            <w:tcW w:w="722" w:type="dxa"/>
            <w:tcBorders>
              <w:top w:val="nil"/>
              <w:left w:val="nil"/>
              <w:bottom w:val="nil"/>
              <w:right w:val="nil"/>
            </w:tcBorders>
            <w:noWrap/>
            <w:vAlign w:val="bottom"/>
            <w:hideMark/>
          </w:tcPr>
          <w:p w14:paraId="765A0B33"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Acct#</w:t>
            </w:r>
          </w:p>
        </w:tc>
        <w:tc>
          <w:tcPr>
            <w:tcW w:w="3250" w:type="dxa"/>
            <w:tcBorders>
              <w:top w:val="nil"/>
              <w:left w:val="nil"/>
              <w:bottom w:val="nil"/>
              <w:right w:val="nil"/>
            </w:tcBorders>
            <w:noWrap/>
            <w:vAlign w:val="bottom"/>
            <w:hideMark/>
          </w:tcPr>
          <w:p w14:paraId="776CA8E6"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Account</w:t>
            </w:r>
          </w:p>
        </w:tc>
        <w:tc>
          <w:tcPr>
            <w:tcW w:w="1275" w:type="dxa"/>
            <w:tcBorders>
              <w:top w:val="nil"/>
              <w:left w:val="nil"/>
              <w:bottom w:val="double" w:sz="6" w:space="0" w:color="auto"/>
              <w:right w:val="nil"/>
            </w:tcBorders>
            <w:noWrap/>
            <w:vAlign w:val="bottom"/>
            <w:hideMark/>
          </w:tcPr>
          <w:p w14:paraId="1E987139" w14:textId="77777777"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t>Budget</w:t>
            </w:r>
          </w:p>
        </w:tc>
        <w:tc>
          <w:tcPr>
            <w:tcW w:w="1275" w:type="dxa"/>
            <w:tcBorders>
              <w:top w:val="nil"/>
              <w:left w:val="nil"/>
              <w:bottom w:val="double" w:sz="6" w:space="0" w:color="auto"/>
              <w:right w:val="nil"/>
            </w:tcBorders>
            <w:noWrap/>
            <w:vAlign w:val="bottom"/>
            <w:hideMark/>
          </w:tcPr>
          <w:p w14:paraId="593C6050" w14:textId="77777777"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t>Budget</w:t>
            </w:r>
          </w:p>
        </w:tc>
        <w:tc>
          <w:tcPr>
            <w:tcW w:w="1299" w:type="dxa"/>
            <w:tcBorders>
              <w:top w:val="nil"/>
              <w:left w:val="nil"/>
              <w:bottom w:val="double" w:sz="6" w:space="0" w:color="auto"/>
              <w:right w:val="nil"/>
            </w:tcBorders>
            <w:noWrap/>
            <w:vAlign w:val="bottom"/>
            <w:hideMark/>
          </w:tcPr>
          <w:p w14:paraId="7C47B746" w14:textId="77777777"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t>$+/-</w:t>
            </w:r>
          </w:p>
        </w:tc>
        <w:tc>
          <w:tcPr>
            <w:tcW w:w="975" w:type="dxa"/>
            <w:tcBorders>
              <w:top w:val="nil"/>
              <w:left w:val="nil"/>
              <w:bottom w:val="double" w:sz="6" w:space="0" w:color="auto"/>
              <w:right w:val="nil"/>
            </w:tcBorders>
            <w:noWrap/>
            <w:vAlign w:val="bottom"/>
            <w:hideMark/>
          </w:tcPr>
          <w:p w14:paraId="664EECF1" w14:textId="77777777"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t>%+/-</w:t>
            </w:r>
          </w:p>
        </w:tc>
      </w:tr>
      <w:tr w:rsidR="00007540" w:rsidRPr="00007540" w14:paraId="71466DEA" w14:textId="77777777" w:rsidTr="009A66A9">
        <w:trPr>
          <w:trHeight w:val="298"/>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6F5DB6FE"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1100</w:t>
            </w:r>
          </w:p>
        </w:tc>
        <w:tc>
          <w:tcPr>
            <w:tcW w:w="3250" w:type="dxa"/>
            <w:tcBorders>
              <w:top w:val="single" w:sz="4" w:space="0" w:color="auto"/>
              <w:left w:val="nil"/>
              <w:bottom w:val="single" w:sz="4" w:space="0" w:color="auto"/>
              <w:right w:val="single" w:sz="4" w:space="0" w:color="auto"/>
            </w:tcBorders>
            <w:noWrap/>
            <w:vAlign w:val="bottom"/>
            <w:hideMark/>
          </w:tcPr>
          <w:p w14:paraId="7942312C"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Commissioner's Office</w:t>
            </w:r>
          </w:p>
        </w:tc>
        <w:tc>
          <w:tcPr>
            <w:tcW w:w="1275" w:type="dxa"/>
            <w:tcBorders>
              <w:top w:val="single" w:sz="4" w:space="0" w:color="auto"/>
              <w:left w:val="nil"/>
              <w:bottom w:val="single" w:sz="4" w:space="0" w:color="auto"/>
              <w:right w:val="single" w:sz="4" w:space="0" w:color="auto"/>
            </w:tcBorders>
            <w:noWrap/>
            <w:vAlign w:val="bottom"/>
            <w:hideMark/>
          </w:tcPr>
          <w:p w14:paraId="7B654B6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397,075</w:t>
            </w:r>
          </w:p>
        </w:tc>
        <w:tc>
          <w:tcPr>
            <w:tcW w:w="1275" w:type="dxa"/>
            <w:tcBorders>
              <w:top w:val="single" w:sz="4" w:space="0" w:color="auto"/>
              <w:left w:val="nil"/>
              <w:bottom w:val="single" w:sz="4" w:space="0" w:color="auto"/>
              <w:right w:val="single" w:sz="4" w:space="0" w:color="auto"/>
            </w:tcBorders>
            <w:noWrap/>
            <w:vAlign w:val="bottom"/>
            <w:hideMark/>
          </w:tcPr>
          <w:p w14:paraId="780AE0A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405,110</w:t>
            </w:r>
          </w:p>
        </w:tc>
        <w:tc>
          <w:tcPr>
            <w:tcW w:w="1299" w:type="dxa"/>
            <w:tcBorders>
              <w:top w:val="single" w:sz="4" w:space="0" w:color="auto"/>
              <w:left w:val="nil"/>
              <w:bottom w:val="single" w:sz="4" w:space="0" w:color="auto"/>
              <w:right w:val="single" w:sz="4" w:space="0" w:color="auto"/>
            </w:tcBorders>
            <w:noWrap/>
            <w:vAlign w:val="bottom"/>
            <w:hideMark/>
          </w:tcPr>
          <w:p w14:paraId="545A051E"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8,035 </w:t>
            </w:r>
          </w:p>
        </w:tc>
        <w:tc>
          <w:tcPr>
            <w:tcW w:w="975" w:type="dxa"/>
            <w:tcBorders>
              <w:top w:val="nil"/>
              <w:left w:val="nil"/>
              <w:bottom w:val="single" w:sz="4" w:space="0" w:color="auto"/>
              <w:right w:val="single" w:sz="4" w:space="0" w:color="auto"/>
            </w:tcBorders>
            <w:noWrap/>
            <w:vAlign w:val="bottom"/>
            <w:hideMark/>
          </w:tcPr>
          <w:p w14:paraId="1C8339A0"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2.02 </w:t>
            </w:r>
          </w:p>
        </w:tc>
      </w:tr>
      <w:tr w:rsidR="00007540" w:rsidRPr="00007540" w14:paraId="510F7639"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35F38C17"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1400</w:t>
            </w:r>
          </w:p>
        </w:tc>
        <w:tc>
          <w:tcPr>
            <w:tcW w:w="3250" w:type="dxa"/>
            <w:tcBorders>
              <w:top w:val="nil"/>
              <w:left w:val="nil"/>
              <w:bottom w:val="single" w:sz="4" w:space="0" w:color="auto"/>
              <w:right w:val="single" w:sz="4" w:space="0" w:color="auto"/>
            </w:tcBorders>
            <w:noWrap/>
            <w:vAlign w:val="bottom"/>
            <w:hideMark/>
          </w:tcPr>
          <w:p w14:paraId="5B521F5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Board of Elections</w:t>
            </w:r>
          </w:p>
        </w:tc>
        <w:tc>
          <w:tcPr>
            <w:tcW w:w="1275" w:type="dxa"/>
            <w:tcBorders>
              <w:top w:val="nil"/>
              <w:left w:val="nil"/>
              <w:bottom w:val="single" w:sz="4" w:space="0" w:color="auto"/>
              <w:right w:val="single" w:sz="4" w:space="0" w:color="auto"/>
            </w:tcBorders>
            <w:noWrap/>
            <w:vAlign w:val="bottom"/>
            <w:hideMark/>
          </w:tcPr>
          <w:p w14:paraId="7889A71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149,538</w:t>
            </w:r>
          </w:p>
        </w:tc>
        <w:tc>
          <w:tcPr>
            <w:tcW w:w="1275" w:type="dxa"/>
            <w:tcBorders>
              <w:top w:val="nil"/>
              <w:left w:val="nil"/>
              <w:bottom w:val="single" w:sz="4" w:space="0" w:color="auto"/>
              <w:right w:val="single" w:sz="4" w:space="0" w:color="auto"/>
            </w:tcBorders>
            <w:noWrap/>
            <w:vAlign w:val="bottom"/>
            <w:hideMark/>
          </w:tcPr>
          <w:p w14:paraId="53DC370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237,325</w:t>
            </w:r>
          </w:p>
        </w:tc>
        <w:tc>
          <w:tcPr>
            <w:tcW w:w="1299" w:type="dxa"/>
            <w:tcBorders>
              <w:top w:val="nil"/>
              <w:left w:val="nil"/>
              <w:bottom w:val="single" w:sz="4" w:space="0" w:color="auto"/>
              <w:right w:val="single" w:sz="4" w:space="0" w:color="auto"/>
            </w:tcBorders>
            <w:noWrap/>
            <w:vAlign w:val="bottom"/>
            <w:hideMark/>
          </w:tcPr>
          <w:p w14:paraId="42381CBA"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87,787 </w:t>
            </w:r>
          </w:p>
        </w:tc>
        <w:tc>
          <w:tcPr>
            <w:tcW w:w="975" w:type="dxa"/>
            <w:tcBorders>
              <w:top w:val="nil"/>
              <w:left w:val="nil"/>
              <w:bottom w:val="single" w:sz="4" w:space="0" w:color="auto"/>
              <w:right w:val="single" w:sz="4" w:space="0" w:color="auto"/>
            </w:tcBorders>
            <w:noWrap/>
            <w:vAlign w:val="bottom"/>
            <w:hideMark/>
          </w:tcPr>
          <w:p w14:paraId="7DB2D7D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58.71 </w:t>
            </w:r>
          </w:p>
        </w:tc>
      </w:tr>
      <w:tr w:rsidR="00007540" w:rsidRPr="00007540" w14:paraId="2704EA35"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5937532E"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1500</w:t>
            </w:r>
          </w:p>
        </w:tc>
        <w:tc>
          <w:tcPr>
            <w:tcW w:w="3250" w:type="dxa"/>
            <w:tcBorders>
              <w:top w:val="nil"/>
              <w:left w:val="nil"/>
              <w:bottom w:val="single" w:sz="4" w:space="0" w:color="auto"/>
              <w:right w:val="single" w:sz="4" w:space="0" w:color="auto"/>
            </w:tcBorders>
            <w:noWrap/>
            <w:vAlign w:val="bottom"/>
            <w:hideMark/>
          </w:tcPr>
          <w:p w14:paraId="3A7EE9D2"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General Administration</w:t>
            </w:r>
          </w:p>
        </w:tc>
        <w:tc>
          <w:tcPr>
            <w:tcW w:w="1275" w:type="dxa"/>
            <w:tcBorders>
              <w:top w:val="nil"/>
              <w:left w:val="nil"/>
              <w:bottom w:val="single" w:sz="4" w:space="0" w:color="auto"/>
              <w:right w:val="single" w:sz="4" w:space="0" w:color="auto"/>
            </w:tcBorders>
            <w:noWrap/>
            <w:vAlign w:val="bottom"/>
            <w:hideMark/>
          </w:tcPr>
          <w:p w14:paraId="31DCFC8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6,206,334</w:t>
            </w:r>
          </w:p>
        </w:tc>
        <w:tc>
          <w:tcPr>
            <w:tcW w:w="1275" w:type="dxa"/>
            <w:tcBorders>
              <w:top w:val="nil"/>
              <w:left w:val="nil"/>
              <w:bottom w:val="single" w:sz="4" w:space="0" w:color="auto"/>
              <w:right w:val="single" w:sz="4" w:space="0" w:color="auto"/>
            </w:tcBorders>
            <w:noWrap/>
            <w:vAlign w:val="bottom"/>
            <w:hideMark/>
          </w:tcPr>
          <w:p w14:paraId="05D0755A"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6,523,870</w:t>
            </w:r>
          </w:p>
        </w:tc>
        <w:tc>
          <w:tcPr>
            <w:tcW w:w="1299" w:type="dxa"/>
            <w:tcBorders>
              <w:top w:val="nil"/>
              <w:left w:val="nil"/>
              <w:bottom w:val="single" w:sz="4" w:space="0" w:color="auto"/>
              <w:right w:val="single" w:sz="4" w:space="0" w:color="auto"/>
            </w:tcBorders>
            <w:noWrap/>
            <w:vAlign w:val="bottom"/>
            <w:hideMark/>
          </w:tcPr>
          <w:p w14:paraId="2932BAEA"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317,536 </w:t>
            </w:r>
          </w:p>
        </w:tc>
        <w:tc>
          <w:tcPr>
            <w:tcW w:w="975" w:type="dxa"/>
            <w:tcBorders>
              <w:top w:val="nil"/>
              <w:left w:val="nil"/>
              <w:bottom w:val="single" w:sz="4" w:space="0" w:color="auto"/>
              <w:right w:val="single" w:sz="4" w:space="0" w:color="auto"/>
            </w:tcBorders>
            <w:noWrap/>
            <w:vAlign w:val="bottom"/>
            <w:hideMark/>
          </w:tcPr>
          <w:p w14:paraId="1A3965D9"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5.12 </w:t>
            </w:r>
          </w:p>
        </w:tc>
      </w:tr>
      <w:tr w:rsidR="00007540" w:rsidRPr="00007540" w14:paraId="5919DB15"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0299CBD3"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1545</w:t>
            </w:r>
          </w:p>
        </w:tc>
        <w:tc>
          <w:tcPr>
            <w:tcW w:w="3250" w:type="dxa"/>
            <w:tcBorders>
              <w:top w:val="nil"/>
              <w:left w:val="nil"/>
              <w:bottom w:val="single" w:sz="4" w:space="0" w:color="auto"/>
              <w:right w:val="single" w:sz="4" w:space="0" w:color="auto"/>
            </w:tcBorders>
            <w:noWrap/>
            <w:vAlign w:val="bottom"/>
            <w:hideMark/>
          </w:tcPr>
          <w:p w14:paraId="612D0596"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Tax Commissioner</w:t>
            </w:r>
          </w:p>
        </w:tc>
        <w:tc>
          <w:tcPr>
            <w:tcW w:w="1275" w:type="dxa"/>
            <w:tcBorders>
              <w:top w:val="nil"/>
              <w:left w:val="nil"/>
              <w:bottom w:val="single" w:sz="4" w:space="0" w:color="auto"/>
              <w:right w:val="single" w:sz="4" w:space="0" w:color="auto"/>
            </w:tcBorders>
            <w:noWrap/>
            <w:vAlign w:val="bottom"/>
            <w:hideMark/>
          </w:tcPr>
          <w:p w14:paraId="173C4495"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511,050</w:t>
            </w:r>
          </w:p>
        </w:tc>
        <w:tc>
          <w:tcPr>
            <w:tcW w:w="1275" w:type="dxa"/>
            <w:tcBorders>
              <w:top w:val="nil"/>
              <w:left w:val="nil"/>
              <w:bottom w:val="single" w:sz="4" w:space="0" w:color="auto"/>
              <w:right w:val="single" w:sz="4" w:space="0" w:color="auto"/>
            </w:tcBorders>
            <w:noWrap/>
            <w:vAlign w:val="bottom"/>
            <w:hideMark/>
          </w:tcPr>
          <w:p w14:paraId="7E1FC09F"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531,468</w:t>
            </w:r>
          </w:p>
        </w:tc>
        <w:tc>
          <w:tcPr>
            <w:tcW w:w="1299" w:type="dxa"/>
            <w:tcBorders>
              <w:top w:val="nil"/>
              <w:left w:val="nil"/>
              <w:bottom w:val="single" w:sz="4" w:space="0" w:color="auto"/>
              <w:right w:val="single" w:sz="4" w:space="0" w:color="auto"/>
            </w:tcBorders>
            <w:noWrap/>
            <w:vAlign w:val="bottom"/>
            <w:hideMark/>
          </w:tcPr>
          <w:p w14:paraId="232D925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20,418 </w:t>
            </w:r>
          </w:p>
        </w:tc>
        <w:tc>
          <w:tcPr>
            <w:tcW w:w="975" w:type="dxa"/>
            <w:tcBorders>
              <w:top w:val="nil"/>
              <w:left w:val="nil"/>
              <w:bottom w:val="single" w:sz="4" w:space="0" w:color="auto"/>
              <w:right w:val="single" w:sz="4" w:space="0" w:color="auto"/>
            </w:tcBorders>
            <w:noWrap/>
            <w:vAlign w:val="bottom"/>
            <w:hideMark/>
          </w:tcPr>
          <w:p w14:paraId="2652FF53"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4.00 </w:t>
            </w:r>
          </w:p>
        </w:tc>
      </w:tr>
      <w:tr w:rsidR="00007540" w:rsidRPr="00007540" w14:paraId="42908F9F"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4FF69CD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1550</w:t>
            </w:r>
          </w:p>
        </w:tc>
        <w:tc>
          <w:tcPr>
            <w:tcW w:w="3250" w:type="dxa"/>
            <w:tcBorders>
              <w:top w:val="nil"/>
              <w:left w:val="nil"/>
              <w:bottom w:val="single" w:sz="4" w:space="0" w:color="auto"/>
              <w:right w:val="single" w:sz="4" w:space="0" w:color="auto"/>
            </w:tcBorders>
            <w:noWrap/>
            <w:vAlign w:val="bottom"/>
            <w:hideMark/>
          </w:tcPr>
          <w:p w14:paraId="42EC4A6F"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Tax Assessor</w:t>
            </w:r>
          </w:p>
        </w:tc>
        <w:tc>
          <w:tcPr>
            <w:tcW w:w="1275" w:type="dxa"/>
            <w:tcBorders>
              <w:top w:val="nil"/>
              <w:left w:val="nil"/>
              <w:bottom w:val="single" w:sz="4" w:space="0" w:color="auto"/>
              <w:right w:val="single" w:sz="4" w:space="0" w:color="auto"/>
            </w:tcBorders>
            <w:noWrap/>
            <w:vAlign w:val="bottom"/>
            <w:hideMark/>
          </w:tcPr>
          <w:p w14:paraId="7DF06C19"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496,990</w:t>
            </w:r>
          </w:p>
        </w:tc>
        <w:tc>
          <w:tcPr>
            <w:tcW w:w="1275" w:type="dxa"/>
            <w:tcBorders>
              <w:top w:val="nil"/>
              <w:left w:val="nil"/>
              <w:bottom w:val="single" w:sz="4" w:space="0" w:color="auto"/>
              <w:right w:val="single" w:sz="4" w:space="0" w:color="auto"/>
            </w:tcBorders>
            <w:noWrap/>
            <w:vAlign w:val="bottom"/>
            <w:hideMark/>
          </w:tcPr>
          <w:p w14:paraId="0B6FEAE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507,830</w:t>
            </w:r>
          </w:p>
        </w:tc>
        <w:tc>
          <w:tcPr>
            <w:tcW w:w="1299" w:type="dxa"/>
            <w:tcBorders>
              <w:top w:val="nil"/>
              <w:left w:val="nil"/>
              <w:bottom w:val="single" w:sz="4" w:space="0" w:color="auto"/>
              <w:right w:val="single" w:sz="4" w:space="0" w:color="auto"/>
            </w:tcBorders>
            <w:noWrap/>
            <w:vAlign w:val="bottom"/>
            <w:hideMark/>
          </w:tcPr>
          <w:p w14:paraId="5F926D83"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10,840 </w:t>
            </w:r>
          </w:p>
        </w:tc>
        <w:tc>
          <w:tcPr>
            <w:tcW w:w="975" w:type="dxa"/>
            <w:tcBorders>
              <w:top w:val="nil"/>
              <w:left w:val="nil"/>
              <w:bottom w:val="single" w:sz="4" w:space="0" w:color="auto"/>
              <w:right w:val="single" w:sz="4" w:space="0" w:color="auto"/>
            </w:tcBorders>
            <w:noWrap/>
            <w:vAlign w:val="bottom"/>
            <w:hideMark/>
          </w:tcPr>
          <w:p w14:paraId="0F802823"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2.18 </w:t>
            </w:r>
          </w:p>
        </w:tc>
      </w:tr>
      <w:tr w:rsidR="00007540" w:rsidRPr="00007540" w14:paraId="32828282"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3EE2967C"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1552</w:t>
            </w:r>
          </w:p>
        </w:tc>
        <w:tc>
          <w:tcPr>
            <w:tcW w:w="3250" w:type="dxa"/>
            <w:tcBorders>
              <w:top w:val="nil"/>
              <w:left w:val="nil"/>
              <w:bottom w:val="single" w:sz="4" w:space="0" w:color="auto"/>
              <w:right w:val="single" w:sz="4" w:space="0" w:color="auto"/>
            </w:tcBorders>
            <w:noWrap/>
            <w:vAlign w:val="bottom"/>
            <w:hideMark/>
          </w:tcPr>
          <w:p w14:paraId="15B3F714"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Board of Equalization</w:t>
            </w:r>
          </w:p>
        </w:tc>
        <w:tc>
          <w:tcPr>
            <w:tcW w:w="1275" w:type="dxa"/>
            <w:tcBorders>
              <w:top w:val="nil"/>
              <w:left w:val="nil"/>
              <w:bottom w:val="single" w:sz="4" w:space="0" w:color="auto"/>
              <w:right w:val="single" w:sz="4" w:space="0" w:color="auto"/>
            </w:tcBorders>
            <w:noWrap/>
            <w:vAlign w:val="bottom"/>
            <w:hideMark/>
          </w:tcPr>
          <w:p w14:paraId="341A808D"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2,500</w:t>
            </w:r>
          </w:p>
        </w:tc>
        <w:tc>
          <w:tcPr>
            <w:tcW w:w="1275" w:type="dxa"/>
            <w:tcBorders>
              <w:top w:val="nil"/>
              <w:left w:val="nil"/>
              <w:bottom w:val="single" w:sz="4" w:space="0" w:color="auto"/>
              <w:right w:val="single" w:sz="4" w:space="0" w:color="auto"/>
            </w:tcBorders>
            <w:noWrap/>
            <w:vAlign w:val="bottom"/>
            <w:hideMark/>
          </w:tcPr>
          <w:p w14:paraId="77C2633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2,500</w:t>
            </w:r>
          </w:p>
        </w:tc>
        <w:tc>
          <w:tcPr>
            <w:tcW w:w="1299" w:type="dxa"/>
            <w:tcBorders>
              <w:top w:val="nil"/>
              <w:left w:val="nil"/>
              <w:bottom w:val="single" w:sz="4" w:space="0" w:color="auto"/>
              <w:right w:val="single" w:sz="4" w:space="0" w:color="auto"/>
            </w:tcBorders>
            <w:noWrap/>
            <w:vAlign w:val="bottom"/>
            <w:hideMark/>
          </w:tcPr>
          <w:p w14:paraId="7765CF9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0 </w:t>
            </w:r>
          </w:p>
        </w:tc>
        <w:tc>
          <w:tcPr>
            <w:tcW w:w="975" w:type="dxa"/>
            <w:tcBorders>
              <w:top w:val="nil"/>
              <w:left w:val="nil"/>
              <w:bottom w:val="single" w:sz="4" w:space="0" w:color="auto"/>
              <w:right w:val="single" w:sz="4" w:space="0" w:color="auto"/>
            </w:tcBorders>
            <w:noWrap/>
            <w:vAlign w:val="bottom"/>
            <w:hideMark/>
          </w:tcPr>
          <w:p w14:paraId="17DA7335"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0.00 </w:t>
            </w:r>
          </w:p>
        </w:tc>
      </w:tr>
      <w:tr w:rsidR="00007540" w:rsidRPr="00007540" w14:paraId="30FF115F"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53D58F4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1555</w:t>
            </w:r>
          </w:p>
        </w:tc>
        <w:tc>
          <w:tcPr>
            <w:tcW w:w="3250" w:type="dxa"/>
            <w:tcBorders>
              <w:top w:val="nil"/>
              <w:left w:val="nil"/>
              <w:bottom w:val="single" w:sz="4" w:space="0" w:color="auto"/>
              <w:right w:val="single" w:sz="4" w:space="0" w:color="auto"/>
            </w:tcBorders>
            <w:noWrap/>
            <w:vAlign w:val="bottom"/>
            <w:hideMark/>
          </w:tcPr>
          <w:p w14:paraId="42E6F076"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Risk Management</w:t>
            </w:r>
          </w:p>
        </w:tc>
        <w:tc>
          <w:tcPr>
            <w:tcW w:w="1275" w:type="dxa"/>
            <w:tcBorders>
              <w:top w:val="nil"/>
              <w:left w:val="nil"/>
              <w:bottom w:val="single" w:sz="4" w:space="0" w:color="auto"/>
              <w:right w:val="single" w:sz="4" w:space="0" w:color="auto"/>
            </w:tcBorders>
            <w:noWrap/>
            <w:vAlign w:val="bottom"/>
            <w:hideMark/>
          </w:tcPr>
          <w:p w14:paraId="30A3ABE5"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1,663,976</w:t>
            </w:r>
          </w:p>
        </w:tc>
        <w:tc>
          <w:tcPr>
            <w:tcW w:w="1275" w:type="dxa"/>
            <w:tcBorders>
              <w:top w:val="nil"/>
              <w:left w:val="nil"/>
              <w:bottom w:val="single" w:sz="4" w:space="0" w:color="auto"/>
              <w:right w:val="single" w:sz="4" w:space="0" w:color="auto"/>
            </w:tcBorders>
            <w:noWrap/>
            <w:vAlign w:val="bottom"/>
            <w:hideMark/>
          </w:tcPr>
          <w:p w14:paraId="12063F8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1,649,750</w:t>
            </w:r>
          </w:p>
        </w:tc>
        <w:tc>
          <w:tcPr>
            <w:tcW w:w="1299" w:type="dxa"/>
            <w:tcBorders>
              <w:top w:val="nil"/>
              <w:left w:val="nil"/>
              <w:bottom w:val="single" w:sz="4" w:space="0" w:color="auto"/>
              <w:right w:val="single" w:sz="4" w:space="0" w:color="auto"/>
            </w:tcBorders>
            <w:noWrap/>
            <w:vAlign w:val="bottom"/>
            <w:hideMark/>
          </w:tcPr>
          <w:p w14:paraId="14C078B0"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(14,226)</w:t>
            </w:r>
          </w:p>
        </w:tc>
        <w:tc>
          <w:tcPr>
            <w:tcW w:w="975" w:type="dxa"/>
            <w:tcBorders>
              <w:top w:val="nil"/>
              <w:left w:val="nil"/>
              <w:bottom w:val="single" w:sz="4" w:space="0" w:color="auto"/>
              <w:right w:val="single" w:sz="4" w:space="0" w:color="auto"/>
            </w:tcBorders>
            <w:noWrap/>
            <w:vAlign w:val="bottom"/>
            <w:hideMark/>
          </w:tcPr>
          <w:p w14:paraId="36E2AC77"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(0.85)</w:t>
            </w:r>
          </w:p>
        </w:tc>
      </w:tr>
      <w:tr w:rsidR="00007540" w:rsidRPr="00007540" w14:paraId="7974E388"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444A2F92"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1565</w:t>
            </w:r>
          </w:p>
        </w:tc>
        <w:tc>
          <w:tcPr>
            <w:tcW w:w="3250" w:type="dxa"/>
            <w:tcBorders>
              <w:top w:val="nil"/>
              <w:left w:val="nil"/>
              <w:bottom w:val="single" w:sz="4" w:space="0" w:color="auto"/>
              <w:right w:val="single" w:sz="4" w:space="0" w:color="auto"/>
            </w:tcBorders>
            <w:noWrap/>
            <w:vAlign w:val="bottom"/>
            <w:hideMark/>
          </w:tcPr>
          <w:p w14:paraId="6D0FC782"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General Gov't. Bldgs. &amp; Plant</w:t>
            </w:r>
          </w:p>
        </w:tc>
        <w:tc>
          <w:tcPr>
            <w:tcW w:w="1275" w:type="dxa"/>
            <w:tcBorders>
              <w:top w:val="nil"/>
              <w:left w:val="nil"/>
              <w:bottom w:val="single" w:sz="4" w:space="0" w:color="auto"/>
              <w:right w:val="single" w:sz="4" w:space="0" w:color="auto"/>
            </w:tcBorders>
            <w:noWrap/>
            <w:vAlign w:val="bottom"/>
            <w:hideMark/>
          </w:tcPr>
          <w:p w14:paraId="1165AD6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1,106,625</w:t>
            </w:r>
          </w:p>
        </w:tc>
        <w:tc>
          <w:tcPr>
            <w:tcW w:w="1275" w:type="dxa"/>
            <w:tcBorders>
              <w:top w:val="nil"/>
              <w:left w:val="nil"/>
              <w:bottom w:val="single" w:sz="4" w:space="0" w:color="auto"/>
              <w:right w:val="single" w:sz="4" w:space="0" w:color="auto"/>
            </w:tcBorders>
            <w:noWrap/>
            <w:vAlign w:val="bottom"/>
            <w:hideMark/>
          </w:tcPr>
          <w:p w14:paraId="04BA26E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1,160,725</w:t>
            </w:r>
          </w:p>
        </w:tc>
        <w:tc>
          <w:tcPr>
            <w:tcW w:w="1299" w:type="dxa"/>
            <w:tcBorders>
              <w:top w:val="nil"/>
              <w:left w:val="nil"/>
              <w:bottom w:val="single" w:sz="4" w:space="0" w:color="auto"/>
              <w:right w:val="single" w:sz="4" w:space="0" w:color="auto"/>
            </w:tcBorders>
            <w:noWrap/>
            <w:vAlign w:val="bottom"/>
            <w:hideMark/>
          </w:tcPr>
          <w:p w14:paraId="747347A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54,100 </w:t>
            </w:r>
          </w:p>
        </w:tc>
        <w:tc>
          <w:tcPr>
            <w:tcW w:w="975" w:type="dxa"/>
            <w:tcBorders>
              <w:top w:val="nil"/>
              <w:left w:val="nil"/>
              <w:bottom w:val="single" w:sz="4" w:space="0" w:color="auto"/>
              <w:right w:val="single" w:sz="4" w:space="0" w:color="auto"/>
            </w:tcBorders>
            <w:noWrap/>
            <w:vAlign w:val="bottom"/>
            <w:hideMark/>
          </w:tcPr>
          <w:p w14:paraId="058FD1E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4.89 </w:t>
            </w:r>
          </w:p>
        </w:tc>
      </w:tr>
      <w:tr w:rsidR="00007540" w:rsidRPr="00007540" w14:paraId="619A1F2B"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1449DD55"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2150</w:t>
            </w:r>
          </w:p>
        </w:tc>
        <w:tc>
          <w:tcPr>
            <w:tcW w:w="3250" w:type="dxa"/>
            <w:tcBorders>
              <w:top w:val="nil"/>
              <w:left w:val="nil"/>
              <w:bottom w:val="single" w:sz="4" w:space="0" w:color="auto"/>
              <w:right w:val="single" w:sz="4" w:space="0" w:color="auto"/>
            </w:tcBorders>
            <w:noWrap/>
            <w:vAlign w:val="bottom"/>
            <w:hideMark/>
          </w:tcPr>
          <w:p w14:paraId="70BCC258"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Superior Court</w:t>
            </w:r>
          </w:p>
        </w:tc>
        <w:tc>
          <w:tcPr>
            <w:tcW w:w="1275" w:type="dxa"/>
            <w:tcBorders>
              <w:top w:val="nil"/>
              <w:left w:val="nil"/>
              <w:bottom w:val="single" w:sz="4" w:space="0" w:color="auto"/>
              <w:right w:val="single" w:sz="4" w:space="0" w:color="auto"/>
            </w:tcBorders>
            <w:noWrap/>
            <w:vAlign w:val="bottom"/>
            <w:hideMark/>
          </w:tcPr>
          <w:p w14:paraId="14789A37"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281,533</w:t>
            </w:r>
          </w:p>
        </w:tc>
        <w:tc>
          <w:tcPr>
            <w:tcW w:w="1275" w:type="dxa"/>
            <w:tcBorders>
              <w:top w:val="nil"/>
              <w:left w:val="nil"/>
              <w:bottom w:val="single" w:sz="4" w:space="0" w:color="auto"/>
              <w:right w:val="single" w:sz="4" w:space="0" w:color="auto"/>
            </w:tcBorders>
            <w:noWrap/>
            <w:vAlign w:val="bottom"/>
            <w:hideMark/>
          </w:tcPr>
          <w:p w14:paraId="71C0E75A"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256,934</w:t>
            </w:r>
          </w:p>
        </w:tc>
        <w:tc>
          <w:tcPr>
            <w:tcW w:w="1299" w:type="dxa"/>
            <w:tcBorders>
              <w:top w:val="nil"/>
              <w:left w:val="nil"/>
              <w:bottom w:val="single" w:sz="4" w:space="0" w:color="auto"/>
              <w:right w:val="single" w:sz="4" w:space="0" w:color="auto"/>
            </w:tcBorders>
            <w:noWrap/>
            <w:vAlign w:val="bottom"/>
            <w:hideMark/>
          </w:tcPr>
          <w:p w14:paraId="10784A74"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(24,599)</w:t>
            </w:r>
          </w:p>
        </w:tc>
        <w:tc>
          <w:tcPr>
            <w:tcW w:w="975" w:type="dxa"/>
            <w:tcBorders>
              <w:top w:val="nil"/>
              <w:left w:val="nil"/>
              <w:bottom w:val="single" w:sz="4" w:space="0" w:color="auto"/>
              <w:right w:val="single" w:sz="4" w:space="0" w:color="auto"/>
            </w:tcBorders>
            <w:noWrap/>
            <w:vAlign w:val="bottom"/>
            <w:hideMark/>
          </w:tcPr>
          <w:p w14:paraId="71CD0733"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(8.74)</w:t>
            </w:r>
          </w:p>
        </w:tc>
      </w:tr>
      <w:tr w:rsidR="00007540" w:rsidRPr="00007540" w14:paraId="77B3CAC9"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70AAA755"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2180</w:t>
            </w:r>
          </w:p>
        </w:tc>
        <w:tc>
          <w:tcPr>
            <w:tcW w:w="3250" w:type="dxa"/>
            <w:tcBorders>
              <w:top w:val="nil"/>
              <w:left w:val="nil"/>
              <w:bottom w:val="single" w:sz="4" w:space="0" w:color="auto"/>
              <w:right w:val="single" w:sz="4" w:space="0" w:color="auto"/>
            </w:tcBorders>
            <w:noWrap/>
            <w:vAlign w:val="bottom"/>
            <w:hideMark/>
          </w:tcPr>
          <w:p w14:paraId="5DE26B9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Clerk of Superior Court</w:t>
            </w:r>
          </w:p>
        </w:tc>
        <w:tc>
          <w:tcPr>
            <w:tcW w:w="1275" w:type="dxa"/>
            <w:tcBorders>
              <w:top w:val="nil"/>
              <w:left w:val="nil"/>
              <w:bottom w:val="single" w:sz="4" w:space="0" w:color="auto"/>
              <w:right w:val="single" w:sz="4" w:space="0" w:color="auto"/>
            </w:tcBorders>
            <w:noWrap/>
            <w:vAlign w:val="bottom"/>
            <w:hideMark/>
          </w:tcPr>
          <w:p w14:paraId="5246D95F"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477,520</w:t>
            </w:r>
          </w:p>
        </w:tc>
        <w:tc>
          <w:tcPr>
            <w:tcW w:w="1275" w:type="dxa"/>
            <w:tcBorders>
              <w:top w:val="nil"/>
              <w:left w:val="nil"/>
              <w:bottom w:val="single" w:sz="4" w:space="0" w:color="auto"/>
              <w:right w:val="single" w:sz="4" w:space="0" w:color="auto"/>
            </w:tcBorders>
            <w:noWrap/>
            <w:vAlign w:val="bottom"/>
            <w:hideMark/>
          </w:tcPr>
          <w:p w14:paraId="030DF6F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488,730</w:t>
            </w:r>
          </w:p>
        </w:tc>
        <w:tc>
          <w:tcPr>
            <w:tcW w:w="1299" w:type="dxa"/>
            <w:tcBorders>
              <w:top w:val="nil"/>
              <w:left w:val="nil"/>
              <w:bottom w:val="single" w:sz="4" w:space="0" w:color="auto"/>
              <w:right w:val="single" w:sz="4" w:space="0" w:color="auto"/>
            </w:tcBorders>
            <w:noWrap/>
            <w:vAlign w:val="bottom"/>
            <w:hideMark/>
          </w:tcPr>
          <w:p w14:paraId="49C83952"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11,210 </w:t>
            </w:r>
          </w:p>
        </w:tc>
        <w:tc>
          <w:tcPr>
            <w:tcW w:w="975" w:type="dxa"/>
            <w:tcBorders>
              <w:top w:val="nil"/>
              <w:left w:val="nil"/>
              <w:bottom w:val="single" w:sz="4" w:space="0" w:color="auto"/>
              <w:right w:val="single" w:sz="4" w:space="0" w:color="auto"/>
            </w:tcBorders>
            <w:noWrap/>
            <w:vAlign w:val="bottom"/>
            <w:hideMark/>
          </w:tcPr>
          <w:p w14:paraId="214BE59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2.35 </w:t>
            </w:r>
          </w:p>
        </w:tc>
      </w:tr>
      <w:tr w:rsidR="00007540" w:rsidRPr="00007540" w14:paraId="6F78C700"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477787A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2200</w:t>
            </w:r>
          </w:p>
        </w:tc>
        <w:tc>
          <w:tcPr>
            <w:tcW w:w="3250" w:type="dxa"/>
            <w:tcBorders>
              <w:top w:val="nil"/>
              <w:left w:val="nil"/>
              <w:bottom w:val="single" w:sz="4" w:space="0" w:color="auto"/>
              <w:right w:val="single" w:sz="4" w:space="0" w:color="auto"/>
            </w:tcBorders>
            <w:noWrap/>
            <w:vAlign w:val="bottom"/>
            <w:hideMark/>
          </w:tcPr>
          <w:p w14:paraId="4F9C6E55"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District Attorney</w:t>
            </w:r>
          </w:p>
        </w:tc>
        <w:tc>
          <w:tcPr>
            <w:tcW w:w="1275" w:type="dxa"/>
            <w:tcBorders>
              <w:top w:val="nil"/>
              <w:left w:val="nil"/>
              <w:bottom w:val="single" w:sz="4" w:space="0" w:color="auto"/>
              <w:right w:val="single" w:sz="4" w:space="0" w:color="auto"/>
            </w:tcBorders>
            <w:noWrap/>
            <w:vAlign w:val="bottom"/>
            <w:hideMark/>
          </w:tcPr>
          <w:p w14:paraId="3F418A19"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364,038</w:t>
            </w:r>
          </w:p>
        </w:tc>
        <w:tc>
          <w:tcPr>
            <w:tcW w:w="1275" w:type="dxa"/>
            <w:tcBorders>
              <w:top w:val="nil"/>
              <w:left w:val="nil"/>
              <w:bottom w:val="single" w:sz="4" w:space="0" w:color="auto"/>
              <w:right w:val="single" w:sz="4" w:space="0" w:color="auto"/>
            </w:tcBorders>
            <w:noWrap/>
            <w:vAlign w:val="bottom"/>
            <w:hideMark/>
          </w:tcPr>
          <w:p w14:paraId="505BA50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421,234</w:t>
            </w:r>
          </w:p>
        </w:tc>
        <w:tc>
          <w:tcPr>
            <w:tcW w:w="1299" w:type="dxa"/>
            <w:tcBorders>
              <w:top w:val="nil"/>
              <w:left w:val="nil"/>
              <w:bottom w:val="single" w:sz="4" w:space="0" w:color="auto"/>
              <w:right w:val="single" w:sz="4" w:space="0" w:color="auto"/>
            </w:tcBorders>
            <w:noWrap/>
            <w:vAlign w:val="bottom"/>
            <w:hideMark/>
          </w:tcPr>
          <w:p w14:paraId="66D7672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57,196 </w:t>
            </w:r>
          </w:p>
        </w:tc>
        <w:tc>
          <w:tcPr>
            <w:tcW w:w="975" w:type="dxa"/>
            <w:tcBorders>
              <w:top w:val="nil"/>
              <w:left w:val="nil"/>
              <w:bottom w:val="single" w:sz="4" w:space="0" w:color="auto"/>
              <w:right w:val="single" w:sz="4" w:space="0" w:color="auto"/>
            </w:tcBorders>
            <w:noWrap/>
            <w:vAlign w:val="bottom"/>
            <w:hideMark/>
          </w:tcPr>
          <w:p w14:paraId="709DC41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15.71 </w:t>
            </w:r>
          </w:p>
        </w:tc>
      </w:tr>
      <w:tr w:rsidR="00007540" w:rsidRPr="00007540" w14:paraId="6516B32E"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077735A0"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2400</w:t>
            </w:r>
          </w:p>
        </w:tc>
        <w:tc>
          <w:tcPr>
            <w:tcW w:w="3250" w:type="dxa"/>
            <w:tcBorders>
              <w:top w:val="nil"/>
              <w:left w:val="nil"/>
              <w:bottom w:val="single" w:sz="4" w:space="0" w:color="auto"/>
              <w:right w:val="single" w:sz="4" w:space="0" w:color="auto"/>
            </w:tcBorders>
            <w:noWrap/>
            <w:vAlign w:val="bottom"/>
            <w:hideMark/>
          </w:tcPr>
          <w:p w14:paraId="035100E3"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Magistrate Court</w:t>
            </w:r>
          </w:p>
        </w:tc>
        <w:tc>
          <w:tcPr>
            <w:tcW w:w="1275" w:type="dxa"/>
            <w:tcBorders>
              <w:top w:val="nil"/>
              <w:left w:val="nil"/>
              <w:bottom w:val="single" w:sz="4" w:space="0" w:color="auto"/>
              <w:right w:val="single" w:sz="4" w:space="0" w:color="auto"/>
            </w:tcBorders>
            <w:noWrap/>
            <w:vAlign w:val="bottom"/>
            <w:hideMark/>
          </w:tcPr>
          <w:p w14:paraId="559BBC10"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348,768</w:t>
            </w:r>
          </w:p>
        </w:tc>
        <w:tc>
          <w:tcPr>
            <w:tcW w:w="1275" w:type="dxa"/>
            <w:tcBorders>
              <w:top w:val="nil"/>
              <w:left w:val="nil"/>
              <w:bottom w:val="single" w:sz="4" w:space="0" w:color="auto"/>
              <w:right w:val="single" w:sz="4" w:space="0" w:color="auto"/>
            </w:tcBorders>
            <w:noWrap/>
            <w:vAlign w:val="bottom"/>
            <w:hideMark/>
          </w:tcPr>
          <w:p w14:paraId="528A831C"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353,468</w:t>
            </w:r>
          </w:p>
        </w:tc>
        <w:tc>
          <w:tcPr>
            <w:tcW w:w="1299" w:type="dxa"/>
            <w:tcBorders>
              <w:top w:val="nil"/>
              <w:left w:val="nil"/>
              <w:bottom w:val="single" w:sz="4" w:space="0" w:color="auto"/>
              <w:right w:val="single" w:sz="4" w:space="0" w:color="auto"/>
            </w:tcBorders>
            <w:noWrap/>
            <w:vAlign w:val="bottom"/>
            <w:hideMark/>
          </w:tcPr>
          <w:p w14:paraId="26D4BD1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4,700 </w:t>
            </w:r>
          </w:p>
        </w:tc>
        <w:tc>
          <w:tcPr>
            <w:tcW w:w="975" w:type="dxa"/>
            <w:tcBorders>
              <w:top w:val="nil"/>
              <w:left w:val="nil"/>
              <w:bottom w:val="single" w:sz="4" w:space="0" w:color="auto"/>
              <w:right w:val="single" w:sz="4" w:space="0" w:color="auto"/>
            </w:tcBorders>
            <w:noWrap/>
            <w:vAlign w:val="bottom"/>
            <w:hideMark/>
          </w:tcPr>
          <w:p w14:paraId="4A66CEC2"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1.35 </w:t>
            </w:r>
          </w:p>
        </w:tc>
      </w:tr>
      <w:tr w:rsidR="00007540" w:rsidRPr="00007540" w14:paraId="002D147A"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32E4C939"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2450</w:t>
            </w:r>
          </w:p>
        </w:tc>
        <w:tc>
          <w:tcPr>
            <w:tcW w:w="3250" w:type="dxa"/>
            <w:tcBorders>
              <w:top w:val="nil"/>
              <w:left w:val="nil"/>
              <w:bottom w:val="single" w:sz="4" w:space="0" w:color="auto"/>
              <w:right w:val="single" w:sz="4" w:space="0" w:color="auto"/>
            </w:tcBorders>
            <w:noWrap/>
            <w:vAlign w:val="bottom"/>
            <w:hideMark/>
          </w:tcPr>
          <w:p w14:paraId="0E085D90"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Probate court</w:t>
            </w:r>
          </w:p>
        </w:tc>
        <w:tc>
          <w:tcPr>
            <w:tcW w:w="1275" w:type="dxa"/>
            <w:tcBorders>
              <w:top w:val="nil"/>
              <w:left w:val="nil"/>
              <w:bottom w:val="single" w:sz="4" w:space="0" w:color="auto"/>
              <w:right w:val="single" w:sz="4" w:space="0" w:color="auto"/>
            </w:tcBorders>
            <w:noWrap/>
            <w:vAlign w:val="bottom"/>
            <w:hideMark/>
          </w:tcPr>
          <w:p w14:paraId="71FA063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297,320</w:t>
            </w:r>
          </w:p>
        </w:tc>
        <w:tc>
          <w:tcPr>
            <w:tcW w:w="1275" w:type="dxa"/>
            <w:tcBorders>
              <w:top w:val="nil"/>
              <w:left w:val="nil"/>
              <w:bottom w:val="single" w:sz="4" w:space="0" w:color="auto"/>
              <w:right w:val="single" w:sz="4" w:space="0" w:color="auto"/>
            </w:tcBorders>
            <w:noWrap/>
            <w:vAlign w:val="bottom"/>
            <w:hideMark/>
          </w:tcPr>
          <w:p w14:paraId="1FCD994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305,495</w:t>
            </w:r>
          </w:p>
        </w:tc>
        <w:tc>
          <w:tcPr>
            <w:tcW w:w="1299" w:type="dxa"/>
            <w:tcBorders>
              <w:top w:val="nil"/>
              <w:left w:val="nil"/>
              <w:bottom w:val="single" w:sz="4" w:space="0" w:color="auto"/>
              <w:right w:val="single" w:sz="4" w:space="0" w:color="auto"/>
            </w:tcBorders>
            <w:noWrap/>
            <w:vAlign w:val="bottom"/>
            <w:hideMark/>
          </w:tcPr>
          <w:p w14:paraId="2D7E8AF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8,175 </w:t>
            </w:r>
          </w:p>
        </w:tc>
        <w:tc>
          <w:tcPr>
            <w:tcW w:w="975" w:type="dxa"/>
            <w:tcBorders>
              <w:top w:val="nil"/>
              <w:left w:val="nil"/>
              <w:bottom w:val="single" w:sz="4" w:space="0" w:color="auto"/>
              <w:right w:val="single" w:sz="4" w:space="0" w:color="auto"/>
            </w:tcBorders>
            <w:noWrap/>
            <w:vAlign w:val="bottom"/>
            <w:hideMark/>
          </w:tcPr>
          <w:p w14:paraId="6AA612D3"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2.75 </w:t>
            </w:r>
          </w:p>
        </w:tc>
      </w:tr>
      <w:tr w:rsidR="00007540" w:rsidRPr="00007540" w14:paraId="05BFA7E1"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5C774E68"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2600</w:t>
            </w:r>
          </w:p>
        </w:tc>
        <w:tc>
          <w:tcPr>
            <w:tcW w:w="3250" w:type="dxa"/>
            <w:tcBorders>
              <w:top w:val="nil"/>
              <w:left w:val="nil"/>
              <w:bottom w:val="single" w:sz="4" w:space="0" w:color="auto"/>
              <w:right w:val="single" w:sz="4" w:space="0" w:color="auto"/>
            </w:tcBorders>
            <w:noWrap/>
            <w:vAlign w:val="bottom"/>
            <w:hideMark/>
          </w:tcPr>
          <w:p w14:paraId="6807CD90"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Juvenile Court</w:t>
            </w:r>
          </w:p>
        </w:tc>
        <w:tc>
          <w:tcPr>
            <w:tcW w:w="1275" w:type="dxa"/>
            <w:tcBorders>
              <w:top w:val="nil"/>
              <w:left w:val="nil"/>
              <w:bottom w:val="single" w:sz="4" w:space="0" w:color="auto"/>
              <w:right w:val="single" w:sz="4" w:space="0" w:color="auto"/>
            </w:tcBorders>
            <w:noWrap/>
            <w:vAlign w:val="bottom"/>
            <w:hideMark/>
          </w:tcPr>
          <w:p w14:paraId="0E65F71D"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264,755</w:t>
            </w:r>
          </w:p>
        </w:tc>
        <w:tc>
          <w:tcPr>
            <w:tcW w:w="1275" w:type="dxa"/>
            <w:tcBorders>
              <w:top w:val="nil"/>
              <w:left w:val="nil"/>
              <w:bottom w:val="single" w:sz="4" w:space="0" w:color="auto"/>
              <w:right w:val="single" w:sz="4" w:space="0" w:color="auto"/>
            </w:tcBorders>
            <w:noWrap/>
            <w:vAlign w:val="bottom"/>
            <w:hideMark/>
          </w:tcPr>
          <w:p w14:paraId="78C5D94A"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290,640</w:t>
            </w:r>
          </w:p>
        </w:tc>
        <w:tc>
          <w:tcPr>
            <w:tcW w:w="1299" w:type="dxa"/>
            <w:tcBorders>
              <w:top w:val="nil"/>
              <w:left w:val="nil"/>
              <w:bottom w:val="single" w:sz="4" w:space="0" w:color="auto"/>
              <w:right w:val="single" w:sz="4" w:space="0" w:color="auto"/>
            </w:tcBorders>
            <w:noWrap/>
            <w:vAlign w:val="bottom"/>
            <w:hideMark/>
          </w:tcPr>
          <w:p w14:paraId="592DF034"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25,885 </w:t>
            </w:r>
          </w:p>
        </w:tc>
        <w:tc>
          <w:tcPr>
            <w:tcW w:w="975" w:type="dxa"/>
            <w:tcBorders>
              <w:top w:val="nil"/>
              <w:left w:val="nil"/>
              <w:bottom w:val="single" w:sz="4" w:space="0" w:color="auto"/>
              <w:right w:val="single" w:sz="4" w:space="0" w:color="auto"/>
            </w:tcBorders>
            <w:noWrap/>
            <w:vAlign w:val="bottom"/>
            <w:hideMark/>
          </w:tcPr>
          <w:p w14:paraId="5264F2B3"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9.78 </w:t>
            </w:r>
          </w:p>
        </w:tc>
      </w:tr>
      <w:tr w:rsidR="00007540" w:rsidRPr="00007540" w14:paraId="0168B571"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249816F7"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3300</w:t>
            </w:r>
          </w:p>
        </w:tc>
        <w:tc>
          <w:tcPr>
            <w:tcW w:w="3250" w:type="dxa"/>
            <w:tcBorders>
              <w:top w:val="nil"/>
              <w:left w:val="nil"/>
              <w:bottom w:val="single" w:sz="4" w:space="0" w:color="auto"/>
              <w:right w:val="single" w:sz="4" w:space="0" w:color="auto"/>
            </w:tcBorders>
            <w:noWrap/>
            <w:vAlign w:val="bottom"/>
            <w:hideMark/>
          </w:tcPr>
          <w:p w14:paraId="79B5CC5B"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Sheriff's Dept.</w:t>
            </w:r>
          </w:p>
        </w:tc>
        <w:tc>
          <w:tcPr>
            <w:tcW w:w="1275" w:type="dxa"/>
            <w:tcBorders>
              <w:top w:val="nil"/>
              <w:left w:val="nil"/>
              <w:bottom w:val="single" w:sz="4" w:space="0" w:color="auto"/>
              <w:right w:val="single" w:sz="4" w:space="0" w:color="auto"/>
            </w:tcBorders>
            <w:noWrap/>
            <w:vAlign w:val="bottom"/>
            <w:hideMark/>
          </w:tcPr>
          <w:p w14:paraId="4E6DBBF7"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3,705,179</w:t>
            </w:r>
          </w:p>
        </w:tc>
        <w:tc>
          <w:tcPr>
            <w:tcW w:w="1275" w:type="dxa"/>
            <w:tcBorders>
              <w:top w:val="nil"/>
              <w:left w:val="nil"/>
              <w:bottom w:val="single" w:sz="4" w:space="0" w:color="auto"/>
              <w:right w:val="single" w:sz="4" w:space="0" w:color="auto"/>
            </w:tcBorders>
            <w:noWrap/>
            <w:vAlign w:val="bottom"/>
            <w:hideMark/>
          </w:tcPr>
          <w:p w14:paraId="62D0C4C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3,993,527</w:t>
            </w:r>
          </w:p>
        </w:tc>
        <w:tc>
          <w:tcPr>
            <w:tcW w:w="1299" w:type="dxa"/>
            <w:tcBorders>
              <w:top w:val="nil"/>
              <w:left w:val="nil"/>
              <w:bottom w:val="single" w:sz="4" w:space="0" w:color="auto"/>
              <w:right w:val="single" w:sz="4" w:space="0" w:color="auto"/>
            </w:tcBorders>
            <w:noWrap/>
            <w:vAlign w:val="bottom"/>
            <w:hideMark/>
          </w:tcPr>
          <w:p w14:paraId="7E19DC2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288,348 </w:t>
            </w:r>
          </w:p>
        </w:tc>
        <w:tc>
          <w:tcPr>
            <w:tcW w:w="975" w:type="dxa"/>
            <w:tcBorders>
              <w:top w:val="nil"/>
              <w:left w:val="nil"/>
              <w:bottom w:val="single" w:sz="4" w:space="0" w:color="auto"/>
              <w:right w:val="single" w:sz="4" w:space="0" w:color="auto"/>
            </w:tcBorders>
            <w:noWrap/>
            <w:vAlign w:val="bottom"/>
            <w:hideMark/>
          </w:tcPr>
          <w:p w14:paraId="411FF0E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7.78 </w:t>
            </w:r>
          </w:p>
        </w:tc>
      </w:tr>
      <w:tr w:rsidR="00007540" w:rsidRPr="00007540" w14:paraId="0124480C"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29057164"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3326</w:t>
            </w:r>
          </w:p>
        </w:tc>
        <w:tc>
          <w:tcPr>
            <w:tcW w:w="3250" w:type="dxa"/>
            <w:tcBorders>
              <w:top w:val="nil"/>
              <w:left w:val="nil"/>
              <w:bottom w:val="single" w:sz="4" w:space="0" w:color="auto"/>
              <w:right w:val="single" w:sz="4" w:space="0" w:color="auto"/>
            </w:tcBorders>
            <w:noWrap/>
            <w:vAlign w:val="bottom"/>
            <w:hideMark/>
          </w:tcPr>
          <w:p w14:paraId="50DBCBC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Jail</w:t>
            </w:r>
          </w:p>
        </w:tc>
        <w:tc>
          <w:tcPr>
            <w:tcW w:w="1275" w:type="dxa"/>
            <w:tcBorders>
              <w:top w:val="nil"/>
              <w:left w:val="nil"/>
              <w:bottom w:val="single" w:sz="4" w:space="0" w:color="auto"/>
              <w:right w:val="single" w:sz="4" w:space="0" w:color="auto"/>
            </w:tcBorders>
            <w:noWrap/>
            <w:vAlign w:val="bottom"/>
            <w:hideMark/>
          </w:tcPr>
          <w:p w14:paraId="1B25EE2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3,457,570</w:t>
            </w:r>
          </w:p>
        </w:tc>
        <w:tc>
          <w:tcPr>
            <w:tcW w:w="1275" w:type="dxa"/>
            <w:tcBorders>
              <w:top w:val="nil"/>
              <w:left w:val="nil"/>
              <w:bottom w:val="single" w:sz="4" w:space="0" w:color="auto"/>
              <w:right w:val="single" w:sz="4" w:space="0" w:color="auto"/>
            </w:tcBorders>
            <w:noWrap/>
            <w:vAlign w:val="bottom"/>
            <w:hideMark/>
          </w:tcPr>
          <w:p w14:paraId="192DD6DD"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3,664,603</w:t>
            </w:r>
          </w:p>
        </w:tc>
        <w:tc>
          <w:tcPr>
            <w:tcW w:w="1299" w:type="dxa"/>
            <w:tcBorders>
              <w:top w:val="nil"/>
              <w:left w:val="nil"/>
              <w:bottom w:val="single" w:sz="4" w:space="0" w:color="auto"/>
              <w:right w:val="single" w:sz="4" w:space="0" w:color="auto"/>
            </w:tcBorders>
            <w:noWrap/>
            <w:vAlign w:val="bottom"/>
            <w:hideMark/>
          </w:tcPr>
          <w:p w14:paraId="0E98927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207,033 </w:t>
            </w:r>
          </w:p>
        </w:tc>
        <w:tc>
          <w:tcPr>
            <w:tcW w:w="975" w:type="dxa"/>
            <w:tcBorders>
              <w:top w:val="nil"/>
              <w:left w:val="nil"/>
              <w:bottom w:val="single" w:sz="4" w:space="0" w:color="auto"/>
              <w:right w:val="single" w:sz="4" w:space="0" w:color="auto"/>
            </w:tcBorders>
            <w:noWrap/>
            <w:vAlign w:val="bottom"/>
            <w:hideMark/>
          </w:tcPr>
          <w:p w14:paraId="0E3778DC"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5.99 </w:t>
            </w:r>
          </w:p>
        </w:tc>
      </w:tr>
      <w:tr w:rsidR="00007540" w:rsidRPr="00007540" w14:paraId="52F4D768"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67ECA9B5"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3500</w:t>
            </w:r>
          </w:p>
        </w:tc>
        <w:tc>
          <w:tcPr>
            <w:tcW w:w="3250" w:type="dxa"/>
            <w:tcBorders>
              <w:top w:val="nil"/>
              <w:left w:val="nil"/>
              <w:bottom w:val="single" w:sz="4" w:space="0" w:color="auto"/>
              <w:right w:val="single" w:sz="4" w:space="0" w:color="auto"/>
            </w:tcBorders>
            <w:noWrap/>
            <w:vAlign w:val="bottom"/>
            <w:hideMark/>
          </w:tcPr>
          <w:p w14:paraId="7D376B2E"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Fire Department</w:t>
            </w:r>
          </w:p>
        </w:tc>
        <w:tc>
          <w:tcPr>
            <w:tcW w:w="1275" w:type="dxa"/>
            <w:tcBorders>
              <w:top w:val="nil"/>
              <w:left w:val="nil"/>
              <w:bottom w:val="single" w:sz="4" w:space="0" w:color="auto"/>
              <w:right w:val="single" w:sz="4" w:space="0" w:color="auto"/>
            </w:tcBorders>
            <w:noWrap/>
            <w:vAlign w:val="bottom"/>
            <w:hideMark/>
          </w:tcPr>
          <w:p w14:paraId="5217B4A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3,140,770</w:t>
            </w:r>
          </w:p>
        </w:tc>
        <w:tc>
          <w:tcPr>
            <w:tcW w:w="1275" w:type="dxa"/>
            <w:tcBorders>
              <w:top w:val="nil"/>
              <w:left w:val="nil"/>
              <w:bottom w:val="single" w:sz="4" w:space="0" w:color="auto"/>
              <w:right w:val="single" w:sz="4" w:space="0" w:color="auto"/>
            </w:tcBorders>
            <w:noWrap/>
            <w:vAlign w:val="bottom"/>
            <w:hideMark/>
          </w:tcPr>
          <w:p w14:paraId="72795422"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3,221,449</w:t>
            </w:r>
          </w:p>
        </w:tc>
        <w:tc>
          <w:tcPr>
            <w:tcW w:w="1299" w:type="dxa"/>
            <w:tcBorders>
              <w:top w:val="nil"/>
              <w:left w:val="nil"/>
              <w:bottom w:val="single" w:sz="4" w:space="0" w:color="auto"/>
              <w:right w:val="single" w:sz="4" w:space="0" w:color="auto"/>
            </w:tcBorders>
            <w:noWrap/>
            <w:vAlign w:val="bottom"/>
            <w:hideMark/>
          </w:tcPr>
          <w:p w14:paraId="339D9FC7"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80,679 </w:t>
            </w:r>
          </w:p>
        </w:tc>
        <w:tc>
          <w:tcPr>
            <w:tcW w:w="975" w:type="dxa"/>
            <w:tcBorders>
              <w:top w:val="nil"/>
              <w:left w:val="nil"/>
              <w:bottom w:val="single" w:sz="4" w:space="0" w:color="auto"/>
              <w:right w:val="single" w:sz="4" w:space="0" w:color="auto"/>
            </w:tcBorders>
            <w:noWrap/>
            <w:vAlign w:val="bottom"/>
            <w:hideMark/>
          </w:tcPr>
          <w:p w14:paraId="41075FD9"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2.57 </w:t>
            </w:r>
          </w:p>
        </w:tc>
      </w:tr>
      <w:tr w:rsidR="00007540" w:rsidRPr="00007540" w14:paraId="739395B7"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15F886E0"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3700</w:t>
            </w:r>
          </w:p>
        </w:tc>
        <w:tc>
          <w:tcPr>
            <w:tcW w:w="3250" w:type="dxa"/>
            <w:tcBorders>
              <w:top w:val="nil"/>
              <w:left w:val="nil"/>
              <w:bottom w:val="single" w:sz="4" w:space="0" w:color="auto"/>
              <w:right w:val="single" w:sz="4" w:space="0" w:color="auto"/>
            </w:tcBorders>
            <w:noWrap/>
            <w:vAlign w:val="bottom"/>
            <w:hideMark/>
          </w:tcPr>
          <w:p w14:paraId="7A5B0DE6"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Coroner</w:t>
            </w:r>
          </w:p>
        </w:tc>
        <w:tc>
          <w:tcPr>
            <w:tcW w:w="1275" w:type="dxa"/>
            <w:tcBorders>
              <w:top w:val="nil"/>
              <w:left w:val="nil"/>
              <w:bottom w:val="single" w:sz="4" w:space="0" w:color="auto"/>
              <w:right w:val="single" w:sz="4" w:space="0" w:color="auto"/>
            </w:tcBorders>
            <w:noWrap/>
            <w:vAlign w:val="bottom"/>
            <w:hideMark/>
          </w:tcPr>
          <w:p w14:paraId="1231182F"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61,421</w:t>
            </w:r>
          </w:p>
        </w:tc>
        <w:tc>
          <w:tcPr>
            <w:tcW w:w="1275" w:type="dxa"/>
            <w:tcBorders>
              <w:top w:val="nil"/>
              <w:left w:val="nil"/>
              <w:bottom w:val="single" w:sz="4" w:space="0" w:color="auto"/>
              <w:right w:val="single" w:sz="4" w:space="0" w:color="auto"/>
            </w:tcBorders>
            <w:noWrap/>
            <w:vAlign w:val="bottom"/>
            <w:hideMark/>
          </w:tcPr>
          <w:p w14:paraId="00797EA5"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59,421</w:t>
            </w:r>
          </w:p>
        </w:tc>
        <w:tc>
          <w:tcPr>
            <w:tcW w:w="1299" w:type="dxa"/>
            <w:tcBorders>
              <w:top w:val="nil"/>
              <w:left w:val="nil"/>
              <w:bottom w:val="single" w:sz="4" w:space="0" w:color="auto"/>
              <w:right w:val="single" w:sz="4" w:space="0" w:color="auto"/>
            </w:tcBorders>
            <w:noWrap/>
            <w:vAlign w:val="bottom"/>
            <w:hideMark/>
          </w:tcPr>
          <w:p w14:paraId="4FFC42ED"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(2,000)</w:t>
            </w:r>
          </w:p>
        </w:tc>
        <w:tc>
          <w:tcPr>
            <w:tcW w:w="975" w:type="dxa"/>
            <w:tcBorders>
              <w:top w:val="nil"/>
              <w:left w:val="nil"/>
              <w:bottom w:val="single" w:sz="4" w:space="0" w:color="auto"/>
              <w:right w:val="single" w:sz="4" w:space="0" w:color="auto"/>
            </w:tcBorders>
            <w:noWrap/>
            <w:vAlign w:val="bottom"/>
            <w:hideMark/>
          </w:tcPr>
          <w:p w14:paraId="1BA066C7"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(3.26)</w:t>
            </w:r>
          </w:p>
        </w:tc>
      </w:tr>
      <w:tr w:rsidR="00007540" w:rsidRPr="00007540" w14:paraId="755D7EEF"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7FE37ADF"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3910</w:t>
            </w:r>
          </w:p>
        </w:tc>
        <w:tc>
          <w:tcPr>
            <w:tcW w:w="3250" w:type="dxa"/>
            <w:tcBorders>
              <w:top w:val="nil"/>
              <w:left w:val="nil"/>
              <w:bottom w:val="single" w:sz="4" w:space="0" w:color="auto"/>
              <w:right w:val="single" w:sz="4" w:space="0" w:color="auto"/>
            </w:tcBorders>
            <w:noWrap/>
            <w:vAlign w:val="bottom"/>
            <w:hideMark/>
          </w:tcPr>
          <w:p w14:paraId="54EDC4B5"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Animal Control</w:t>
            </w:r>
          </w:p>
        </w:tc>
        <w:tc>
          <w:tcPr>
            <w:tcW w:w="1275" w:type="dxa"/>
            <w:tcBorders>
              <w:top w:val="nil"/>
              <w:left w:val="nil"/>
              <w:bottom w:val="single" w:sz="4" w:space="0" w:color="auto"/>
              <w:right w:val="single" w:sz="4" w:space="0" w:color="auto"/>
            </w:tcBorders>
            <w:noWrap/>
            <w:vAlign w:val="bottom"/>
            <w:hideMark/>
          </w:tcPr>
          <w:p w14:paraId="40A02BCC"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252,560</w:t>
            </w:r>
          </w:p>
        </w:tc>
        <w:tc>
          <w:tcPr>
            <w:tcW w:w="1275" w:type="dxa"/>
            <w:tcBorders>
              <w:top w:val="nil"/>
              <w:left w:val="nil"/>
              <w:bottom w:val="single" w:sz="4" w:space="0" w:color="auto"/>
              <w:right w:val="single" w:sz="4" w:space="0" w:color="auto"/>
            </w:tcBorders>
            <w:noWrap/>
            <w:vAlign w:val="bottom"/>
            <w:hideMark/>
          </w:tcPr>
          <w:p w14:paraId="5BBCF4FE"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299,660</w:t>
            </w:r>
          </w:p>
        </w:tc>
        <w:tc>
          <w:tcPr>
            <w:tcW w:w="1299" w:type="dxa"/>
            <w:tcBorders>
              <w:top w:val="nil"/>
              <w:left w:val="nil"/>
              <w:bottom w:val="single" w:sz="4" w:space="0" w:color="auto"/>
              <w:right w:val="single" w:sz="4" w:space="0" w:color="auto"/>
            </w:tcBorders>
            <w:noWrap/>
            <w:vAlign w:val="bottom"/>
            <w:hideMark/>
          </w:tcPr>
          <w:p w14:paraId="7B0FA3D7"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47,100 </w:t>
            </w:r>
          </w:p>
        </w:tc>
        <w:tc>
          <w:tcPr>
            <w:tcW w:w="975" w:type="dxa"/>
            <w:tcBorders>
              <w:top w:val="nil"/>
              <w:left w:val="nil"/>
              <w:bottom w:val="single" w:sz="4" w:space="0" w:color="auto"/>
              <w:right w:val="single" w:sz="4" w:space="0" w:color="auto"/>
            </w:tcBorders>
            <w:noWrap/>
            <w:vAlign w:val="bottom"/>
            <w:hideMark/>
          </w:tcPr>
          <w:p w14:paraId="220D5AB4"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18.65 </w:t>
            </w:r>
          </w:p>
        </w:tc>
      </w:tr>
      <w:tr w:rsidR="00007540" w:rsidRPr="00007540" w14:paraId="56E11885"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1EDB84F9"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3920</w:t>
            </w:r>
          </w:p>
        </w:tc>
        <w:tc>
          <w:tcPr>
            <w:tcW w:w="3250" w:type="dxa"/>
            <w:tcBorders>
              <w:top w:val="nil"/>
              <w:left w:val="nil"/>
              <w:bottom w:val="single" w:sz="4" w:space="0" w:color="auto"/>
              <w:right w:val="single" w:sz="4" w:space="0" w:color="auto"/>
            </w:tcBorders>
            <w:noWrap/>
            <w:vAlign w:val="bottom"/>
            <w:hideMark/>
          </w:tcPr>
          <w:p w14:paraId="6688F888"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Emergency Management</w:t>
            </w:r>
          </w:p>
        </w:tc>
        <w:tc>
          <w:tcPr>
            <w:tcW w:w="1275" w:type="dxa"/>
            <w:tcBorders>
              <w:top w:val="nil"/>
              <w:left w:val="nil"/>
              <w:bottom w:val="single" w:sz="4" w:space="0" w:color="auto"/>
              <w:right w:val="single" w:sz="4" w:space="0" w:color="auto"/>
            </w:tcBorders>
            <w:noWrap/>
            <w:vAlign w:val="bottom"/>
            <w:hideMark/>
          </w:tcPr>
          <w:p w14:paraId="2FB35C7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25,320</w:t>
            </w:r>
          </w:p>
        </w:tc>
        <w:tc>
          <w:tcPr>
            <w:tcW w:w="1275" w:type="dxa"/>
            <w:tcBorders>
              <w:top w:val="nil"/>
              <w:left w:val="nil"/>
              <w:bottom w:val="single" w:sz="4" w:space="0" w:color="auto"/>
              <w:right w:val="single" w:sz="4" w:space="0" w:color="auto"/>
            </w:tcBorders>
            <w:noWrap/>
            <w:vAlign w:val="bottom"/>
            <w:hideMark/>
          </w:tcPr>
          <w:p w14:paraId="0EEEF9A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21,670</w:t>
            </w:r>
          </w:p>
        </w:tc>
        <w:tc>
          <w:tcPr>
            <w:tcW w:w="1299" w:type="dxa"/>
            <w:tcBorders>
              <w:top w:val="nil"/>
              <w:left w:val="nil"/>
              <w:bottom w:val="single" w:sz="4" w:space="0" w:color="auto"/>
              <w:right w:val="single" w:sz="4" w:space="0" w:color="auto"/>
            </w:tcBorders>
            <w:noWrap/>
            <w:vAlign w:val="bottom"/>
            <w:hideMark/>
          </w:tcPr>
          <w:p w14:paraId="00EC4CE5"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(3,650)</w:t>
            </w:r>
          </w:p>
        </w:tc>
        <w:tc>
          <w:tcPr>
            <w:tcW w:w="975" w:type="dxa"/>
            <w:tcBorders>
              <w:top w:val="nil"/>
              <w:left w:val="nil"/>
              <w:bottom w:val="single" w:sz="4" w:space="0" w:color="auto"/>
              <w:right w:val="single" w:sz="4" w:space="0" w:color="auto"/>
            </w:tcBorders>
            <w:noWrap/>
            <w:vAlign w:val="bottom"/>
            <w:hideMark/>
          </w:tcPr>
          <w:p w14:paraId="044E9CC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(14.42)</w:t>
            </w:r>
          </w:p>
        </w:tc>
      </w:tr>
      <w:tr w:rsidR="00007540" w:rsidRPr="00007540" w14:paraId="64852AF5"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14767B52"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4000</w:t>
            </w:r>
          </w:p>
        </w:tc>
        <w:tc>
          <w:tcPr>
            <w:tcW w:w="3250" w:type="dxa"/>
            <w:tcBorders>
              <w:top w:val="nil"/>
              <w:left w:val="nil"/>
              <w:bottom w:val="single" w:sz="4" w:space="0" w:color="auto"/>
              <w:right w:val="single" w:sz="4" w:space="0" w:color="auto"/>
            </w:tcBorders>
            <w:noWrap/>
            <w:vAlign w:val="bottom"/>
            <w:hideMark/>
          </w:tcPr>
          <w:p w14:paraId="2065BA94"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Public Works</w:t>
            </w:r>
          </w:p>
        </w:tc>
        <w:tc>
          <w:tcPr>
            <w:tcW w:w="1275" w:type="dxa"/>
            <w:tcBorders>
              <w:top w:val="nil"/>
              <w:left w:val="nil"/>
              <w:bottom w:val="single" w:sz="4" w:space="0" w:color="auto"/>
              <w:right w:val="single" w:sz="4" w:space="0" w:color="auto"/>
            </w:tcBorders>
            <w:noWrap/>
            <w:vAlign w:val="bottom"/>
            <w:hideMark/>
          </w:tcPr>
          <w:p w14:paraId="79B385AC"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3,420,500</w:t>
            </w:r>
          </w:p>
        </w:tc>
        <w:tc>
          <w:tcPr>
            <w:tcW w:w="1275" w:type="dxa"/>
            <w:tcBorders>
              <w:top w:val="nil"/>
              <w:left w:val="nil"/>
              <w:bottom w:val="single" w:sz="4" w:space="0" w:color="auto"/>
              <w:right w:val="single" w:sz="4" w:space="0" w:color="auto"/>
            </w:tcBorders>
            <w:noWrap/>
            <w:vAlign w:val="bottom"/>
            <w:hideMark/>
          </w:tcPr>
          <w:p w14:paraId="771C036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3,767,320</w:t>
            </w:r>
          </w:p>
        </w:tc>
        <w:tc>
          <w:tcPr>
            <w:tcW w:w="1299" w:type="dxa"/>
            <w:tcBorders>
              <w:top w:val="nil"/>
              <w:left w:val="nil"/>
              <w:bottom w:val="single" w:sz="4" w:space="0" w:color="auto"/>
              <w:right w:val="single" w:sz="4" w:space="0" w:color="auto"/>
            </w:tcBorders>
            <w:noWrap/>
            <w:vAlign w:val="bottom"/>
            <w:hideMark/>
          </w:tcPr>
          <w:p w14:paraId="08BA8FA9"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346,820 </w:t>
            </w:r>
          </w:p>
        </w:tc>
        <w:tc>
          <w:tcPr>
            <w:tcW w:w="975" w:type="dxa"/>
            <w:tcBorders>
              <w:top w:val="nil"/>
              <w:left w:val="nil"/>
              <w:bottom w:val="single" w:sz="4" w:space="0" w:color="auto"/>
              <w:right w:val="single" w:sz="4" w:space="0" w:color="auto"/>
            </w:tcBorders>
            <w:noWrap/>
            <w:vAlign w:val="bottom"/>
            <w:hideMark/>
          </w:tcPr>
          <w:p w14:paraId="7825FDC3"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10.14 </w:t>
            </w:r>
          </w:p>
        </w:tc>
      </w:tr>
      <w:tr w:rsidR="00007540" w:rsidRPr="00007540" w14:paraId="549C8FAB"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63CDE26D"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4531</w:t>
            </w:r>
          </w:p>
        </w:tc>
        <w:tc>
          <w:tcPr>
            <w:tcW w:w="3250" w:type="dxa"/>
            <w:tcBorders>
              <w:top w:val="nil"/>
              <w:left w:val="nil"/>
              <w:bottom w:val="single" w:sz="4" w:space="0" w:color="auto"/>
              <w:right w:val="single" w:sz="4" w:space="0" w:color="auto"/>
            </w:tcBorders>
            <w:noWrap/>
            <w:vAlign w:val="bottom"/>
            <w:hideMark/>
          </w:tcPr>
          <w:p w14:paraId="6C745F3D"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Garbage Collection Sites</w:t>
            </w:r>
          </w:p>
        </w:tc>
        <w:tc>
          <w:tcPr>
            <w:tcW w:w="1275" w:type="dxa"/>
            <w:tcBorders>
              <w:top w:val="nil"/>
              <w:left w:val="nil"/>
              <w:bottom w:val="single" w:sz="4" w:space="0" w:color="auto"/>
              <w:right w:val="single" w:sz="4" w:space="0" w:color="auto"/>
            </w:tcBorders>
            <w:noWrap/>
            <w:vAlign w:val="bottom"/>
            <w:hideMark/>
          </w:tcPr>
          <w:p w14:paraId="477699BA"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495,300</w:t>
            </w:r>
          </w:p>
        </w:tc>
        <w:tc>
          <w:tcPr>
            <w:tcW w:w="1275" w:type="dxa"/>
            <w:tcBorders>
              <w:top w:val="nil"/>
              <w:left w:val="nil"/>
              <w:bottom w:val="single" w:sz="4" w:space="0" w:color="auto"/>
              <w:right w:val="single" w:sz="4" w:space="0" w:color="auto"/>
            </w:tcBorders>
            <w:noWrap/>
            <w:vAlign w:val="bottom"/>
            <w:hideMark/>
          </w:tcPr>
          <w:p w14:paraId="2BF44412"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505,020</w:t>
            </w:r>
          </w:p>
        </w:tc>
        <w:tc>
          <w:tcPr>
            <w:tcW w:w="1299" w:type="dxa"/>
            <w:tcBorders>
              <w:top w:val="nil"/>
              <w:left w:val="nil"/>
              <w:bottom w:val="single" w:sz="4" w:space="0" w:color="auto"/>
              <w:right w:val="single" w:sz="4" w:space="0" w:color="auto"/>
            </w:tcBorders>
            <w:noWrap/>
            <w:vAlign w:val="bottom"/>
            <w:hideMark/>
          </w:tcPr>
          <w:p w14:paraId="54E435AA"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9,720 </w:t>
            </w:r>
          </w:p>
        </w:tc>
        <w:tc>
          <w:tcPr>
            <w:tcW w:w="975" w:type="dxa"/>
            <w:tcBorders>
              <w:top w:val="nil"/>
              <w:left w:val="nil"/>
              <w:bottom w:val="single" w:sz="4" w:space="0" w:color="auto"/>
              <w:right w:val="single" w:sz="4" w:space="0" w:color="auto"/>
            </w:tcBorders>
            <w:noWrap/>
            <w:vAlign w:val="bottom"/>
            <w:hideMark/>
          </w:tcPr>
          <w:p w14:paraId="51EB8D67"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1.96 </w:t>
            </w:r>
          </w:p>
        </w:tc>
      </w:tr>
      <w:tr w:rsidR="00007540" w:rsidRPr="00007540" w14:paraId="45EF240E"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15407881"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5520</w:t>
            </w:r>
          </w:p>
        </w:tc>
        <w:tc>
          <w:tcPr>
            <w:tcW w:w="3250" w:type="dxa"/>
            <w:tcBorders>
              <w:top w:val="nil"/>
              <w:left w:val="nil"/>
              <w:bottom w:val="single" w:sz="4" w:space="0" w:color="auto"/>
              <w:right w:val="single" w:sz="4" w:space="0" w:color="auto"/>
            </w:tcBorders>
            <w:noWrap/>
            <w:vAlign w:val="bottom"/>
            <w:hideMark/>
          </w:tcPr>
          <w:p w14:paraId="655B971F"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Senior Citizen's Center</w:t>
            </w:r>
          </w:p>
        </w:tc>
        <w:tc>
          <w:tcPr>
            <w:tcW w:w="1275" w:type="dxa"/>
            <w:tcBorders>
              <w:top w:val="nil"/>
              <w:left w:val="nil"/>
              <w:bottom w:val="single" w:sz="4" w:space="0" w:color="auto"/>
              <w:right w:val="single" w:sz="4" w:space="0" w:color="auto"/>
            </w:tcBorders>
            <w:noWrap/>
            <w:vAlign w:val="bottom"/>
            <w:hideMark/>
          </w:tcPr>
          <w:p w14:paraId="05C16B30"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232,876</w:t>
            </w:r>
          </w:p>
        </w:tc>
        <w:tc>
          <w:tcPr>
            <w:tcW w:w="1275" w:type="dxa"/>
            <w:tcBorders>
              <w:top w:val="nil"/>
              <w:left w:val="nil"/>
              <w:bottom w:val="single" w:sz="4" w:space="0" w:color="auto"/>
              <w:right w:val="single" w:sz="4" w:space="0" w:color="auto"/>
            </w:tcBorders>
            <w:noWrap/>
            <w:vAlign w:val="bottom"/>
            <w:hideMark/>
          </w:tcPr>
          <w:p w14:paraId="6839CBA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260,426</w:t>
            </w:r>
          </w:p>
        </w:tc>
        <w:tc>
          <w:tcPr>
            <w:tcW w:w="1299" w:type="dxa"/>
            <w:tcBorders>
              <w:top w:val="nil"/>
              <w:left w:val="nil"/>
              <w:bottom w:val="single" w:sz="4" w:space="0" w:color="auto"/>
              <w:right w:val="single" w:sz="4" w:space="0" w:color="auto"/>
            </w:tcBorders>
            <w:noWrap/>
            <w:vAlign w:val="bottom"/>
            <w:hideMark/>
          </w:tcPr>
          <w:p w14:paraId="0C45CC5D"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27,550 </w:t>
            </w:r>
          </w:p>
        </w:tc>
        <w:tc>
          <w:tcPr>
            <w:tcW w:w="975" w:type="dxa"/>
            <w:tcBorders>
              <w:top w:val="nil"/>
              <w:left w:val="nil"/>
              <w:bottom w:val="single" w:sz="4" w:space="0" w:color="auto"/>
              <w:right w:val="single" w:sz="4" w:space="0" w:color="auto"/>
            </w:tcBorders>
            <w:noWrap/>
            <w:vAlign w:val="bottom"/>
            <w:hideMark/>
          </w:tcPr>
          <w:p w14:paraId="6CBDBC5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11.83 </w:t>
            </w:r>
          </w:p>
        </w:tc>
      </w:tr>
      <w:tr w:rsidR="00007540" w:rsidRPr="00007540" w14:paraId="2DC3EBBE"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02470DD3"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5540</w:t>
            </w:r>
          </w:p>
        </w:tc>
        <w:tc>
          <w:tcPr>
            <w:tcW w:w="3250" w:type="dxa"/>
            <w:tcBorders>
              <w:top w:val="nil"/>
              <w:left w:val="nil"/>
              <w:bottom w:val="single" w:sz="4" w:space="0" w:color="auto"/>
              <w:right w:val="single" w:sz="4" w:space="0" w:color="auto"/>
            </w:tcBorders>
            <w:noWrap/>
            <w:vAlign w:val="bottom"/>
            <w:hideMark/>
          </w:tcPr>
          <w:p w14:paraId="7AE9F7DE"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Transportation Services</w:t>
            </w:r>
          </w:p>
        </w:tc>
        <w:tc>
          <w:tcPr>
            <w:tcW w:w="1275" w:type="dxa"/>
            <w:tcBorders>
              <w:top w:val="nil"/>
              <w:left w:val="nil"/>
              <w:bottom w:val="single" w:sz="4" w:space="0" w:color="auto"/>
              <w:right w:val="single" w:sz="4" w:space="0" w:color="auto"/>
            </w:tcBorders>
            <w:noWrap/>
            <w:vAlign w:val="bottom"/>
            <w:hideMark/>
          </w:tcPr>
          <w:p w14:paraId="7CD703E5"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206,846</w:t>
            </w:r>
          </w:p>
        </w:tc>
        <w:tc>
          <w:tcPr>
            <w:tcW w:w="1275" w:type="dxa"/>
            <w:tcBorders>
              <w:top w:val="nil"/>
              <w:left w:val="nil"/>
              <w:bottom w:val="single" w:sz="4" w:space="0" w:color="auto"/>
              <w:right w:val="single" w:sz="4" w:space="0" w:color="auto"/>
            </w:tcBorders>
            <w:noWrap/>
            <w:vAlign w:val="bottom"/>
            <w:hideMark/>
          </w:tcPr>
          <w:p w14:paraId="5FBD6FE3"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203,846</w:t>
            </w:r>
          </w:p>
        </w:tc>
        <w:tc>
          <w:tcPr>
            <w:tcW w:w="1299" w:type="dxa"/>
            <w:tcBorders>
              <w:top w:val="nil"/>
              <w:left w:val="nil"/>
              <w:bottom w:val="single" w:sz="4" w:space="0" w:color="auto"/>
              <w:right w:val="single" w:sz="4" w:space="0" w:color="auto"/>
            </w:tcBorders>
            <w:noWrap/>
            <w:vAlign w:val="bottom"/>
            <w:hideMark/>
          </w:tcPr>
          <w:p w14:paraId="017A2F82"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(3,000)</w:t>
            </w:r>
          </w:p>
        </w:tc>
        <w:tc>
          <w:tcPr>
            <w:tcW w:w="975" w:type="dxa"/>
            <w:tcBorders>
              <w:top w:val="nil"/>
              <w:left w:val="nil"/>
              <w:bottom w:val="single" w:sz="4" w:space="0" w:color="auto"/>
              <w:right w:val="single" w:sz="4" w:space="0" w:color="auto"/>
            </w:tcBorders>
            <w:noWrap/>
            <w:vAlign w:val="bottom"/>
            <w:hideMark/>
          </w:tcPr>
          <w:p w14:paraId="477D521D"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(1.45)</w:t>
            </w:r>
          </w:p>
        </w:tc>
      </w:tr>
      <w:tr w:rsidR="00007540" w:rsidRPr="00007540" w14:paraId="5C25606B"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5037A8B8"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6100</w:t>
            </w:r>
          </w:p>
        </w:tc>
        <w:tc>
          <w:tcPr>
            <w:tcW w:w="3250" w:type="dxa"/>
            <w:tcBorders>
              <w:top w:val="nil"/>
              <w:left w:val="nil"/>
              <w:bottom w:val="single" w:sz="4" w:space="0" w:color="auto"/>
              <w:right w:val="single" w:sz="4" w:space="0" w:color="auto"/>
            </w:tcBorders>
            <w:noWrap/>
            <w:vAlign w:val="bottom"/>
            <w:hideMark/>
          </w:tcPr>
          <w:p w14:paraId="02508CBD"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Recreation</w:t>
            </w:r>
          </w:p>
        </w:tc>
        <w:tc>
          <w:tcPr>
            <w:tcW w:w="1275" w:type="dxa"/>
            <w:tcBorders>
              <w:top w:val="nil"/>
              <w:left w:val="nil"/>
              <w:bottom w:val="single" w:sz="4" w:space="0" w:color="auto"/>
              <w:right w:val="single" w:sz="4" w:space="0" w:color="auto"/>
            </w:tcBorders>
            <w:noWrap/>
            <w:vAlign w:val="bottom"/>
            <w:hideMark/>
          </w:tcPr>
          <w:p w14:paraId="6733E5B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719,550</w:t>
            </w:r>
          </w:p>
        </w:tc>
        <w:tc>
          <w:tcPr>
            <w:tcW w:w="1275" w:type="dxa"/>
            <w:tcBorders>
              <w:top w:val="nil"/>
              <w:left w:val="nil"/>
              <w:bottom w:val="single" w:sz="4" w:space="0" w:color="auto"/>
              <w:right w:val="single" w:sz="4" w:space="0" w:color="auto"/>
            </w:tcBorders>
            <w:noWrap/>
            <w:vAlign w:val="bottom"/>
            <w:hideMark/>
          </w:tcPr>
          <w:p w14:paraId="4D01242E"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741,768</w:t>
            </w:r>
          </w:p>
        </w:tc>
        <w:tc>
          <w:tcPr>
            <w:tcW w:w="1299" w:type="dxa"/>
            <w:tcBorders>
              <w:top w:val="nil"/>
              <w:left w:val="nil"/>
              <w:bottom w:val="single" w:sz="4" w:space="0" w:color="auto"/>
              <w:right w:val="single" w:sz="4" w:space="0" w:color="auto"/>
            </w:tcBorders>
            <w:noWrap/>
            <w:vAlign w:val="bottom"/>
            <w:hideMark/>
          </w:tcPr>
          <w:p w14:paraId="3FD5E31C"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22,218 </w:t>
            </w:r>
          </w:p>
        </w:tc>
        <w:tc>
          <w:tcPr>
            <w:tcW w:w="975" w:type="dxa"/>
            <w:tcBorders>
              <w:top w:val="nil"/>
              <w:left w:val="nil"/>
              <w:bottom w:val="single" w:sz="4" w:space="0" w:color="auto"/>
              <w:right w:val="single" w:sz="4" w:space="0" w:color="auto"/>
            </w:tcBorders>
            <w:noWrap/>
            <w:vAlign w:val="bottom"/>
            <w:hideMark/>
          </w:tcPr>
          <w:p w14:paraId="0B76805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3.09 </w:t>
            </w:r>
          </w:p>
        </w:tc>
      </w:tr>
      <w:tr w:rsidR="00007540" w:rsidRPr="00007540" w14:paraId="1E186097"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20F0BD2B"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7130</w:t>
            </w:r>
          </w:p>
        </w:tc>
        <w:tc>
          <w:tcPr>
            <w:tcW w:w="3250" w:type="dxa"/>
            <w:tcBorders>
              <w:top w:val="nil"/>
              <w:left w:val="nil"/>
              <w:bottom w:val="single" w:sz="4" w:space="0" w:color="auto"/>
              <w:right w:val="single" w:sz="4" w:space="0" w:color="auto"/>
            </w:tcBorders>
            <w:noWrap/>
            <w:vAlign w:val="bottom"/>
            <w:hideMark/>
          </w:tcPr>
          <w:p w14:paraId="4E95DB5C"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Agriculture Resources</w:t>
            </w:r>
          </w:p>
        </w:tc>
        <w:tc>
          <w:tcPr>
            <w:tcW w:w="1275" w:type="dxa"/>
            <w:tcBorders>
              <w:top w:val="nil"/>
              <w:left w:val="nil"/>
              <w:bottom w:val="single" w:sz="4" w:space="0" w:color="auto"/>
              <w:right w:val="single" w:sz="4" w:space="0" w:color="auto"/>
            </w:tcBorders>
            <w:noWrap/>
            <w:vAlign w:val="bottom"/>
            <w:hideMark/>
          </w:tcPr>
          <w:p w14:paraId="660D2FDC"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98,370</w:t>
            </w:r>
          </w:p>
        </w:tc>
        <w:tc>
          <w:tcPr>
            <w:tcW w:w="1275" w:type="dxa"/>
            <w:tcBorders>
              <w:top w:val="nil"/>
              <w:left w:val="nil"/>
              <w:bottom w:val="single" w:sz="4" w:space="0" w:color="auto"/>
              <w:right w:val="single" w:sz="4" w:space="0" w:color="auto"/>
            </w:tcBorders>
            <w:noWrap/>
            <w:vAlign w:val="bottom"/>
            <w:hideMark/>
          </w:tcPr>
          <w:p w14:paraId="22F20A27"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99,170</w:t>
            </w:r>
          </w:p>
        </w:tc>
        <w:tc>
          <w:tcPr>
            <w:tcW w:w="1299" w:type="dxa"/>
            <w:tcBorders>
              <w:top w:val="nil"/>
              <w:left w:val="nil"/>
              <w:bottom w:val="single" w:sz="4" w:space="0" w:color="auto"/>
              <w:right w:val="single" w:sz="4" w:space="0" w:color="auto"/>
            </w:tcBorders>
            <w:noWrap/>
            <w:vAlign w:val="bottom"/>
            <w:hideMark/>
          </w:tcPr>
          <w:p w14:paraId="3A7C3DF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800 </w:t>
            </w:r>
          </w:p>
        </w:tc>
        <w:tc>
          <w:tcPr>
            <w:tcW w:w="975" w:type="dxa"/>
            <w:tcBorders>
              <w:top w:val="nil"/>
              <w:left w:val="nil"/>
              <w:bottom w:val="single" w:sz="4" w:space="0" w:color="auto"/>
              <w:right w:val="single" w:sz="4" w:space="0" w:color="auto"/>
            </w:tcBorders>
            <w:noWrap/>
            <w:vAlign w:val="bottom"/>
            <w:hideMark/>
          </w:tcPr>
          <w:p w14:paraId="4B62886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0.81 </w:t>
            </w:r>
          </w:p>
        </w:tc>
      </w:tr>
      <w:tr w:rsidR="00007540" w:rsidRPr="00007540" w14:paraId="6FDDB5E1"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283E5407"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7140</w:t>
            </w:r>
          </w:p>
        </w:tc>
        <w:tc>
          <w:tcPr>
            <w:tcW w:w="3250" w:type="dxa"/>
            <w:tcBorders>
              <w:top w:val="nil"/>
              <w:left w:val="nil"/>
              <w:bottom w:val="single" w:sz="4" w:space="0" w:color="auto"/>
              <w:right w:val="single" w:sz="4" w:space="0" w:color="auto"/>
            </w:tcBorders>
            <w:noWrap/>
            <w:vAlign w:val="bottom"/>
            <w:hideMark/>
          </w:tcPr>
          <w:p w14:paraId="7A2A5BD8"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Forestry Resources</w:t>
            </w:r>
          </w:p>
        </w:tc>
        <w:tc>
          <w:tcPr>
            <w:tcW w:w="1275" w:type="dxa"/>
            <w:tcBorders>
              <w:top w:val="nil"/>
              <w:left w:val="nil"/>
              <w:bottom w:val="single" w:sz="4" w:space="0" w:color="auto"/>
              <w:right w:val="single" w:sz="4" w:space="0" w:color="auto"/>
            </w:tcBorders>
            <w:noWrap/>
            <w:vAlign w:val="bottom"/>
            <w:hideMark/>
          </w:tcPr>
          <w:p w14:paraId="46125C5D"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6,867</w:t>
            </w:r>
          </w:p>
        </w:tc>
        <w:tc>
          <w:tcPr>
            <w:tcW w:w="1275" w:type="dxa"/>
            <w:tcBorders>
              <w:top w:val="nil"/>
              <w:left w:val="nil"/>
              <w:bottom w:val="single" w:sz="4" w:space="0" w:color="auto"/>
              <w:right w:val="single" w:sz="4" w:space="0" w:color="auto"/>
            </w:tcBorders>
            <w:noWrap/>
            <w:vAlign w:val="bottom"/>
            <w:hideMark/>
          </w:tcPr>
          <w:p w14:paraId="496E2F0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6,867</w:t>
            </w:r>
          </w:p>
        </w:tc>
        <w:tc>
          <w:tcPr>
            <w:tcW w:w="1299" w:type="dxa"/>
            <w:tcBorders>
              <w:top w:val="nil"/>
              <w:left w:val="nil"/>
              <w:bottom w:val="single" w:sz="4" w:space="0" w:color="auto"/>
              <w:right w:val="single" w:sz="4" w:space="0" w:color="auto"/>
            </w:tcBorders>
            <w:noWrap/>
            <w:vAlign w:val="bottom"/>
            <w:hideMark/>
          </w:tcPr>
          <w:p w14:paraId="230F182E"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0 </w:t>
            </w:r>
          </w:p>
        </w:tc>
        <w:tc>
          <w:tcPr>
            <w:tcW w:w="975" w:type="dxa"/>
            <w:tcBorders>
              <w:top w:val="nil"/>
              <w:left w:val="nil"/>
              <w:bottom w:val="single" w:sz="4" w:space="0" w:color="auto"/>
              <w:right w:val="single" w:sz="4" w:space="0" w:color="auto"/>
            </w:tcBorders>
            <w:noWrap/>
            <w:vAlign w:val="bottom"/>
            <w:hideMark/>
          </w:tcPr>
          <w:p w14:paraId="151F6120"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0.00 </w:t>
            </w:r>
          </w:p>
        </w:tc>
      </w:tr>
      <w:tr w:rsidR="00007540" w:rsidRPr="00007540" w14:paraId="125FBDFF"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27976DD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7220</w:t>
            </w:r>
          </w:p>
        </w:tc>
        <w:tc>
          <w:tcPr>
            <w:tcW w:w="3250" w:type="dxa"/>
            <w:tcBorders>
              <w:top w:val="nil"/>
              <w:left w:val="nil"/>
              <w:bottom w:val="single" w:sz="4" w:space="0" w:color="auto"/>
              <w:right w:val="single" w:sz="4" w:space="0" w:color="auto"/>
            </w:tcBorders>
            <w:noWrap/>
            <w:vAlign w:val="bottom"/>
            <w:hideMark/>
          </w:tcPr>
          <w:p w14:paraId="775E1A6F"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Building Inspections</w:t>
            </w:r>
          </w:p>
        </w:tc>
        <w:tc>
          <w:tcPr>
            <w:tcW w:w="1275" w:type="dxa"/>
            <w:tcBorders>
              <w:top w:val="nil"/>
              <w:left w:val="nil"/>
              <w:bottom w:val="single" w:sz="4" w:space="0" w:color="auto"/>
              <w:right w:val="single" w:sz="4" w:space="0" w:color="auto"/>
            </w:tcBorders>
            <w:noWrap/>
            <w:vAlign w:val="bottom"/>
            <w:hideMark/>
          </w:tcPr>
          <w:p w14:paraId="70291725"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157,865</w:t>
            </w:r>
          </w:p>
        </w:tc>
        <w:tc>
          <w:tcPr>
            <w:tcW w:w="1275" w:type="dxa"/>
            <w:tcBorders>
              <w:top w:val="nil"/>
              <w:left w:val="nil"/>
              <w:bottom w:val="single" w:sz="4" w:space="0" w:color="auto"/>
              <w:right w:val="single" w:sz="4" w:space="0" w:color="auto"/>
            </w:tcBorders>
            <w:noWrap/>
            <w:vAlign w:val="bottom"/>
            <w:hideMark/>
          </w:tcPr>
          <w:p w14:paraId="7369EC5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164,050</w:t>
            </w:r>
          </w:p>
        </w:tc>
        <w:tc>
          <w:tcPr>
            <w:tcW w:w="1299" w:type="dxa"/>
            <w:tcBorders>
              <w:top w:val="nil"/>
              <w:left w:val="nil"/>
              <w:bottom w:val="single" w:sz="4" w:space="0" w:color="auto"/>
              <w:right w:val="single" w:sz="4" w:space="0" w:color="auto"/>
            </w:tcBorders>
            <w:noWrap/>
            <w:vAlign w:val="bottom"/>
            <w:hideMark/>
          </w:tcPr>
          <w:p w14:paraId="419C8FDC"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6,185 </w:t>
            </w:r>
          </w:p>
        </w:tc>
        <w:tc>
          <w:tcPr>
            <w:tcW w:w="975" w:type="dxa"/>
            <w:tcBorders>
              <w:top w:val="nil"/>
              <w:left w:val="nil"/>
              <w:bottom w:val="single" w:sz="4" w:space="0" w:color="auto"/>
              <w:right w:val="single" w:sz="4" w:space="0" w:color="auto"/>
            </w:tcBorders>
            <w:noWrap/>
            <w:vAlign w:val="bottom"/>
            <w:hideMark/>
          </w:tcPr>
          <w:p w14:paraId="2E47C510"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3.92 </w:t>
            </w:r>
          </w:p>
        </w:tc>
      </w:tr>
      <w:tr w:rsidR="00007540" w:rsidRPr="00007540" w14:paraId="7D70A240"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7E08A88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7350</w:t>
            </w:r>
          </w:p>
        </w:tc>
        <w:tc>
          <w:tcPr>
            <w:tcW w:w="3250" w:type="dxa"/>
            <w:tcBorders>
              <w:top w:val="nil"/>
              <w:left w:val="nil"/>
              <w:bottom w:val="single" w:sz="4" w:space="0" w:color="auto"/>
              <w:right w:val="single" w:sz="4" w:space="0" w:color="auto"/>
            </w:tcBorders>
            <w:noWrap/>
            <w:vAlign w:val="bottom"/>
            <w:hideMark/>
          </w:tcPr>
          <w:p w14:paraId="2D36AC39"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Land Use &amp; Development</w:t>
            </w:r>
          </w:p>
        </w:tc>
        <w:tc>
          <w:tcPr>
            <w:tcW w:w="1275" w:type="dxa"/>
            <w:tcBorders>
              <w:top w:val="nil"/>
              <w:left w:val="nil"/>
              <w:bottom w:val="single" w:sz="4" w:space="0" w:color="auto"/>
              <w:right w:val="single" w:sz="4" w:space="0" w:color="auto"/>
            </w:tcBorders>
            <w:noWrap/>
            <w:vAlign w:val="bottom"/>
            <w:hideMark/>
          </w:tcPr>
          <w:p w14:paraId="2579C460"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97,950</w:t>
            </w:r>
          </w:p>
        </w:tc>
        <w:tc>
          <w:tcPr>
            <w:tcW w:w="1275" w:type="dxa"/>
            <w:tcBorders>
              <w:top w:val="nil"/>
              <w:left w:val="nil"/>
              <w:bottom w:val="single" w:sz="4" w:space="0" w:color="auto"/>
              <w:right w:val="single" w:sz="4" w:space="0" w:color="auto"/>
            </w:tcBorders>
            <w:noWrap/>
            <w:vAlign w:val="bottom"/>
            <w:hideMark/>
          </w:tcPr>
          <w:p w14:paraId="4B6F5D2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99,814</w:t>
            </w:r>
          </w:p>
        </w:tc>
        <w:tc>
          <w:tcPr>
            <w:tcW w:w="1299" w:type="dxa"/>
            <w:tcBorders>
              <w:top w:val="nil"/>
              <w:left w:val="nil"/>
              <w:bottom w:val="single" w:sz="4" w:space="0" w:color="auto"/>
              <w:right w:val="single" w:sz="4" w:space="0" w:color="auto"/>
            </w:tcBorders>
            <w:noWrap/>
            <w:vAlign w:val="bottom"/>
            <w:hideMark/>
          </w:tcPr>
          <w:p w14:paraId="0A55AFE9"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1,864 </w:t>
            </w:r>
          </w:p>
        </w:tc>
        <w:tc>
          <w:tcPr>
            <w:tcW w:w="975" w:type="dxa"/>
            <w:tcBorders>
              <w:top w:val="nil"/>
              <w:left w:val="nil"/>
              <w:bottom w:val="single" w:sz="4" w:space="0" w:color="auto"/>
              <w:right w:val="single" w:sz="4" w:space="0" w:color="auto"/>
            </w:tcBorders>
            <w:noWrap/>
            <w:vAlign w:val="bottom"/>
            <w:hideMark/>
          </w:tcPr>
          <w:p w14:paraId="144A3219"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 xml:space="preserve">1.90 </w:t>
            </w:r>
          </w:p>
        </w:tc>
      </w:tr>
      <w:tr w:rsidR="00007540" w:rsidRPr="00007540" w14:paraId="5ABA4BF1"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650D61C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7450</w:t>
            </w:r>
          </w:p>
        </w:tc>
        <w:tc>
          <w:tcPr>
            <w:tcW w:w="3250" w:type="dxa"/>
            <w:tcBorders>
              <w:top w:val="nil"/>
              <w:left w:val="nil"/>
              <w:bottom w:val="single" w:sz="4" w:space="0" w:color="auto"/>
              <w:right w:val="single" w:sz="4" w:space="0" w:color="auto"/>
            </w:tcBorders>
            <w:noWrap/>
            <w:vAlign w:val="bottom"/>
            <w:hideMark/>
          </w:tcPr>
          <w:p w14:paraId="4D6D7BFE"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Code Enforcement</w:t>
            </w:r>
          </w:p>
        </w:tc>
        <w:tc>
          <w:tcPr>
            <w:tcW w:w="1275" w:type="dxa"/>
            <w:tcBorders>
              <w:top w:val="nil"/>
              <w:left w:val="nil"/>
              <w:bottom w:val="single" w:sz="4" w:space="0" w:color="auto"/>
              <w:right w:val="single" w:sz="4" w:space="0" w:color="auto"/>
            </w:tcBorders>
            <w:noWrap/>
            <w:vAlign w:val="bottom"/>
            <w:hideMark/>
          </w:tcPr>
          <w:p w14:paraId="7C3A918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57,075</w:t>
            </w:r>
          </w:p>
        </w:tc>
        <w:tc>
          <w:tcPr>
            <w:tcW w:w="1275" w:type="dxa"/>
            <w:tcBorders>
              <w:top w:val="nil"/>
              <w:left w:val="nil"/>
              <w:bottom w:val="single" w:sz="4" w:space="0" w:color="auto"/>
              <w:right w:val="single" w:sz="4" w:space="0" w:color="auto"/>
            </w:tcBorders>
            <w:noWrap/>
            <w:vAlign w:val="bottom"/>
            <w:hideMark/>
          </w:tcPr>
          <w:p w14:paraId="6DEE6C44"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55,834</w:t>
            </w:r>
          </w:p>
        </w:tc>
        <w:tc>
          <w:tcPr>
            <w:tcW w:w="1299" w:type="dxa"/>
            <w:tcBorders>
              <w:top w:val="nil"/>
              <w:left w:val="nil"/>
              <w:bottom w:val="single" w:sz="4" w:space="0" w:color="auto"/>
              <w:right w:val="single" w:sz="4" w:space="0" w:color="auto"/>
            </w:tcBorders>
            <w:noWrap/>
            <w:vAlign w:val="bottom"/>
            <w:hideMark/>
          </w:tcPr>
          <w:p w14:paraId="6EBC66C2"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(1,241)</w:t>
            </w:r>
          </w:p>
        </w:tc>
        <w:tc>
          <w:tcPr>
            <w:tcW w:w="975" w:type="dxa"/>
            <w:tcBorders>
              <w:top w:val="nil"/>
              <w:left w:val="nil"/>
              <w:bottom w:val="single" w:sz="4" w:space="0" w:color="auto"/>
              <w:right w:val="single" w:sz="4" w:space="0" w:color="auto"/>
            </w:tcBorders>
            <w:noWrap/>
            <w:vAlign w:val="bottom"/>
            <w:hideMark/>
          </w:tcPr>
          <w:p w14:paraId="4CBF1CA2"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(2.17)</w:t>
            </w:r>
          </w:p>
        </w:tc>
      </w:tr>
      <w:tr w:rsidR="00007540" w:rsidRPr="00007540" w14:paraId="1264B5D8" w14:textId="77777777" w:rsidTr="009A66A9">
        <w:trPr>
          <w:trHeight w:val="284"/>
        </w:trPr>
        <w:tc>
          <w:tcPr>
            <w:tcW w:w="722" w:type="dxa"/>
            <w:tcBorders>
              <w:top w:val="nil"/>
              <w:left w:val="single" w:sz="4" w:space="0" w:color="auto"/>
              <w:bottom w:val="single" w:sz="4" w:space="0" w:color="auto"/>
              <w:right w:val="single" w:sz="4" w:space="0" w:color="auto"/>
            </w:tcBorders>
            <w:noWrap/>
            <w:vAlign w:val="bottom"/>
            <w:hideMark/>
          </w:tcPr>
          <w:p w14:paraId="38003544"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7520</w:t>
            </w:r>
          </w:p>
        </w:tc>
        <w:tc>
          <w:tcPr>
            <w:tcW w:w="3250" w:type="dxa"/>
            <w:tcBorders>
              <w:top w:val="nil"/>
              <w:left w:val="nil"/>
              <w:bottom w:val="single" w:sz="4" w:space="0" w:color="auto"/>
              <w:right w:val="single" w:sz="4" w:space="0" w:color="auto"/>
            </w:tcBorders>
            <w:noWrap/>
            <w:vAlign w:val="bottom"/>
            <w:hideMark/>
          </w:tcPr>
          <w:p w14:paraId="7B084DF0"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Community/Economic Dev.</w:t>
            </w:r>
          </w:p>
        </w:tc>
        <w:tc>
          <w:tcPr>
            <w:tcW w:w="1275" w:type="dxa"/>
            <w:tcBorders>
              <w:top w:val="nil"/>
              <w:left w:val="nil"/>
              <w:bottom w:val="single" w:sz="4" w:space="0" w:color="auto"/>
              <w:right w:val="single" w:sz="4" w:space="0" w:color="auto"/>
            </w:tcBorders>
            <w:noWrap/>
            <w:vAlign w:val="bottom"/>
            <w:hideMark/>
          </w:tcPr>
          <w:p w14:paraId="08A2E109"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65,000</w:t>
            </w:r>
          </w:p>
        </w:tc>
        <w:tc>
          <w:tcPr>
            <w:tcW w:w="1275" w:type="dxa"/>
            <w:tcBorders>
              <w:top w:val="nil"/>
              <w:left w:val="nil"/>
              <w:bottom w:val="single" w:sz="4" w:space="0" w:color="auto"/>
              <w:right w:val="single" w:sz="4" w:space="0" w:color="auto"/>
            </w:tcBorders>
            <w:noWrap/>
            <w:vAlign w:val="bottom"/>
            <w:hideMark/>
          </w:tcPr>
          <w:p w14:paraId="6B9FB8A9"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17,000</w:t>
            </w:r>
          </w:p>
        </w:tc>
        <w:tc>
          <w:tcPr>
            <w:tcW w:w="1299" w:type="dxa"/>
            <w:tcBorders>
              <w:top w:val="nil"/>
              <w:left w:val="nil"/>
              <w:bottom w:val="single" w:sz="4" w:space="0" w:color="auto"/>
              <w:right w:val="single" w:sz="4" w:space="0" w:color="auto"/>
            </w:tcBorders>
            <w:noWrap/>
            <w:vAlign w:val="bottom"/>
            <w:hideMark/>
          </w:tcPr>
          <w:p w14:paraId="697C138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(48,000)</w:t>
            </w:r>
          </w:p>
        </w:tc>
        <w:tc>
          <w:tcPr>
            <w:tcW w:w="975" w:type="dxa"/>
            <w:tcBorders>
              <w:top w:val="nil"/>
              <w:left w:val="nil"/>
              <w:bottom w:val="single" w:sz="4" w:space="0" w:color="auto"/>
              <w:right w:val="single" w:sz="4" w:space="0" w:color="auto"/>
            </w:tcBorders>
            <w:noWrap/>
            <w:vAlign w:val="bottom"/>
            <w:hideMark/>
          </w:tcPr>
          <w:p w14:paraId="5806A7E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(73.85)</w:t>
            </w:r>
          </w:p>
        </w:tc>
      </w:tr>
      <w:tr w:rsidR="00007540" w:rsidRPr="00007540" w14:paraId="73CB43B1" w14:textId="77777777" w:rsidTr="009A66A9">
        <w:trPr>
          <w:trHeight w:val="284"/>
        </w:trPr>
        <w:tc>
          <w:tcPr>
            <w:tcW w:w="722" w:type="dxa"/>
            <w:tcBorders>
              <w:top w:val="nil"/>
              <w:left w:val="nil"/>
              <w:bottom w:val="nil"/>
              <w:right w:val="nil"/>
            </w:tcBorders>
            <w:noWrap/>
            <w:vAlign w:val="bottom"/>
            <w:hideMark/>
          </w:tcPr>
          <w:p w14:paraId="3CA0E048" w14:textId="77777777" w:rsidR="00007540" w:rsidRPr="00007540" w:rsidRDefault="00007540" w:rsidP="00007540">
            <w:pPr>
              <w:jc w:val="right"/>
              <w:rPr>
                <w:rFonts w:ascii="Calibri" w:eastAsia="Times New Roman" w:hAnsi="Calibri" w:cs="Calibri"/>
                <w:sz w:val="20"/>
                <w:szCs w:val="20"/>
              </w:rPr>
            </w:pPr>
          </w:p>
        </w:tc>
        <w:tc>
          <w:tcPr>
            <w:tcW w:w="3250" w:type="dxa"/>
            <w:tcBorders>
              <w:top w:val="nil"/>
              <w:left w:val="nil"/>
              <w:bottom w:val="nil"/>
              <w:right w:val="nil"/>
            </w:tcBorders>
            <w:noWrap/>
            <w:vAlign w:val="bottom"/>
            <w:hideMark/>
          </w:tcPr>
          <w:p w14:paraId="02C90892" w14:textId="77777777" w:rsidR="00007540" w:rsidRPr="00007540" w:rsidRDefault="00007540" w:rsidP="00007540">
            <w:pPr>
              <w:rPr>
                <w:rFonts w:ascii="Calibri" w:eastAsia="Times New Roman" w:hAnsi="Calibri" w:cs="Calibri"/>
                <w:b/>
                <w:bCs/>
                <w:sz w:val="20"/>
                <w:szCs w:val="20"/>
              </w:rPr>
            </w:pPr>
            <w:r w:rsidRPr="00007540">
              <w:rPr>
                <w:rFonts w:ascii="Calibri" w:eastAsia="Times New Roman" w:hAnsi="Calibri" w:cs="Calibri"/>
                <w:b/>
                <w:bCs/>
                <w:sz w:val="20"/>
                <w:szCs w:val="20"/>
              </w:rPr>
              <w:t>General Fund Total</w:t>
            </w:r>
          </w:p>
        </w:tc>
        <w:tc>
          <w:tcPr>
            <w:tcW w:w="1275" w:type="dxa"/>
            <w:tcBorders>
              <w:top w:val="nil"/>
              <w:left w:val="nil"/>
              <w:bottom w:val="nil"/>
              <w:right w:val="nil"/>
            </w:tcBorders>
            <w:noWrap/>
            <w:vAlign w:val="bottom"/>
            <w:hideMark/>
          </w:tcPr>
          <w:p w14:paraId="755A776B" w14:textId="77777777" w:rsidR="00007540" w:rsidRPr="00007540" w:rsidRDefault="00007540" w:rsidP="00007540">
            <w:pPr>
              <w:jc w:val="right"/>
              <w:rPr>
                <w:rFonts w:ascii="Calibri" w:eastAsia="Times New Roman" w:hAnsi="Calibri" w:cs="Calibri"/>
                <w:b/>
                <w:bCs/>
                <w:sz w:val="20"/>
                <w:szCs w:val="20"/>
              </w:rPr>
            </w:pPr>
            <w:r w:rsidRPr="00007540">
              <w:rPr>
                <w:rFonts w:ascii="Calibri" w:eastAsia="Times New Roman" w:hAnsi="Calibri" w:cs="Calibri"/>
                <w:b/>
                <w:bCs/>
                <w:sz w:val="20"/>
                <w:szCs w:val="20"/>
              </w:rPr>
              <w:t>28,769,041</w:t>
            </w:r>
          </w:p>
        </w:tc>
        <w:tc>
          <w:tcPr>
            <w:tcW w:w="1275" w:type="dxa"/>
            <w:tcBorders>
              <w:top w:val="nil"/>
              <w:left w:val="nil"/>
              <w:bottom w:val="nil"/>
              <w:right w:val="nil"/>
            </w:tcBorders>
            <w:noWrap/>
            <w:vAlign w:val="bottom"/>
            <w:hideMark/>
          </w:tcPr>
          <w:p w14:paraId="2AA42E6C" w14:textId="77777777" w:rsidR="00007540" w:rsidRPr="00007540" w:rsidRDefault="00007540" w:rsidP="00007540">
            <w:pPr>
              <w:jc w:val="right"/>
              <w:rPr>
                <w:rFonts w:ascii="Calibri" w:eastAsia="Times New Roman" w:hAnsi="Calibri" w:cs="Calibri"/>
                <w:b/>
                <w:bCs/>
                <w:sz w:val="20"/>
                <w:szCs w:val="20"/>
              </w:rPr>
            </w:pPr>
            <w:r w:rsidRPr="00007540">
              <w:rPr>
                <w:rFonts w:ascii="Calibri" w:eastAsia="Times New Roman" w:hAnsi="Calibri" w:cs="Calibri"/>
                <w:b/>
                <w:bCs/>
                <w:sz w:val="20"/>
                <w:szCs w:val="20"/>
              </w:rPr>
              <w:t>30,316,524</w:t>
            </w:r>
          </w:p>
        </w:tc>
        <w:tc>
          <w:tcPr>
            <w:tcW w:w="1299" w:type="dxa"/>
            <w:tcBorders>
              <w:top w:val="nil"/>
              <w:left w:val="nil"/>
              <w:bottom w:val="nil"/>
              <w:right w:val="nil"/>
            </w:tcBorders>
            <w:noWrap/>
            <w:vAlign w:val="bottom"/>
            <w:hideMark/>
          </w:tcPr>
          <w:p w14:paraId="7795BB06" w14:textId="77777777" w:rsidR="00007540" w:rsidRPr="00007540" w:rsidRDefault="00007540" w:rsidP="00007540">
            <w:pPr>
              <w:jc w:val="right"/>
              <w:rPr>
                <w:rFonts w:ascii="Calibri" w:eastAsia="Times New Roman" w:hAnsi="Calibri" w:cs="Calibri"/>
                <w:b/>
                <w:bCs/>
                <w:sz w:val="20"/>
                <w:szCs w:val="20"/>
              </w:rPr>
            </w:pPr>
            <w:r w:rsidRPr="00007540">
              <w:rPr>
                <w:rFonts w:ascii="Calibri" w:eastAsia="Times New Roman" w:hAnsi="Calibri" w:cs="Calibri"/>
                <w:b/>
                <w:bCs/>
                <w:sz w:val="20"/>
                <w:szCs w:val="20"/>
              </w:rPr>
              <w:t xml:space="preserve">1,547,483 </w:t>
            </w:r>
          </w:p>
        </w:tc>
        <w:tc>
          <w:tcPr>
            <w:tcW w:w="975" w:type="dxa"/>
            <w:tcBorders>
              <w:top w:val="nil"/>
              <w:left w:val="nil"/>
              <w:bottom w:val="nil"/>
              <w:right w:val="nil"/>
            </w:tcBorders>
            <w:noWrap/>
            <w:vAlign w:val="bottom"/>
            <w:hideMark/>
          </w:tcPr>
          <w:p w14:paraId="4634D48F" w14:textId="77777777" w:rsidR="00007540" w:rsidRPr="00007540" w:rsidRDefault="00007540" w:rsidP="00007540">
            <w:pPr>
              <w:jc w:val="right"/>
              <w:rPr>
                <w:rFonts w:ascii="Calibri" w:eastAsia="Times New Roman" w:hAnsi="Calibri" w:cs="Calibri"/>
                <w:b/>
                <w:bCs/>
                <w:sz w:val="20"/>
                <w:szCs w:val="20"/>
              </w:rPr>
            </w:pPr>
            <w:r w:rsidRPr="00007540">
              <w:rPr>
                <w:rFonts w:ascii="Calibri" w:eastAsia="Times New Roman" w:hAnsi="Calibri" w:cs="Calibri"/>
                <w:b/>
                <w:bCs/>
                <w:sz w:val="20"/>
                <w:szCs w:val="20"/>
              </w:rPr>
              <w:t xml:space="preserve">5.38 </w:t>
            </w:r>
          </w:p>
        </w:tc>
      </w:tr>
      <w:tr w:rsidR="00007540" w:rsidRPr="00007540" w14:paraId="2976B6FC" w14:textId="77777777" w:rsidTr="009A66A9">
        <w:trPr>
          <w:trHeight w:val="241"/>
        </w:trPr>
        <w:tc>
          <w:tcPr>
            <w:tcW w:w="722" w:type="dxa"/>
            <w:tcBorders>
              <w:top w:val="nil"/>
              <w:left w:val="nil"/>
              <w:bottom w:val="nil"/>
              <w:right w:val="nil"/>
            </w:tcBorders>
            <w:noWrap/>
            <w:vAlign w:val="bottom"/>
            <w:hideMark/>
          </w:tcPr>
          <w:p w14:paraId="57F0E405" w14:textId="77777777" w:rsidR="00007540" w:rsidRPr="00007540" w:rsidRDefault="00007540" w:rsidP="00007540">
            <w:pPr>
              <w:jc w:val="right"/>
              <w:rPr>
                <w:rFonts w:ascii="Calibri" w:eastAsia="Times New Roman" w:hAnsi="Calibri" w:cs="Calibri"/>
                <w:b/>
                <w:bCs/>
                <w:sz w:val="20"/>
                <w:szCs w:val="20"/>
              </w:rPr>
            </w:pPr>
          </w:p>
        </w:tc>
        <w:tc>
          <w:tcPr>
            <w:tcW w:w="3250" w:type="dxa"/>
            <w:tcBorders>
              <w:top w:val="nil"/>
              <w:left w:val="nil"/>
              <w:bottom w:val="nil"/>
              <w:right w:val="nil"/>
            </w:tcBorders>
            <w:noWrap/>
            <w:vAlign w:val="bottom"/>
            <w:hideMark/>
          </w:tcPr>
          <w:p w14:paraId="4F68846F" w14:textId="77777777" w:rsidR="00007540" w:rsidRPr="00007540" w:rsidRDefault="00007540" w:rsidP="00007540">
            <w:pPr>
              <w:rPr>
                <w:rFonts w:ascii="Times New Roman" w:eastAsia="Times New Roman" w:hAnsi="Times New Roman" w:cs="Times New Roman"/>
                <w:sz w:val="20"/>
                <w:szCs w:val="20"/>
              </w:rPr>
            </w:pPr>
          </w:p>
        </w:tc>
        <w:tc>
          <w:tcPr>
            <w:tcW w:w="1275" w:type="dxa"/>
            <w:tcBorders>
              <w:top w:val="nil"/>
              <w:left w:val="nil"/>
              <w:bottom w:val="nil"/>
              <w:right w:val="nil"/>
            </w:tcBorders>
            <w:noWrap/>
            <w:vAlign w:val="bottom"/>
            <w:hideMark/>
          </w:tcPr>
          <w:p w14:paraId="77AD7063" w14:textId="77777777" w:rsidR="00007540" w:rsidRPr="00007540" w:rsidRDefault="00007540" w:rsidP="00007540">
            <w:pPr>
              <w:rPr>
                <w:rFonts w:ascii="Times New Roman" w:eastAsia="Times New Roman" w:hAnsi="Times New Roman" w:cs="Times New Roman"/>
                <w:sz w:val="20"/>
                <w:szCs w:val="20"/>
              </w:rPr>
            </w:pPr>
          </w:p>
        </w:tc>
        <w:tc>
          <w:tcPr>
            <w:tcW w:w="1275" w:type="dxa"/>
            <w:tcBorders>
              <w:top w:val="nil"/>
              <w:left w:val="nil"/>
              <w:bottom w:val="nil"/>
              <w:right w:val="nil"/>
            </w:tcBorders>
            <w:noWrap/>
            <w:vAlign w:val="bottom"/>
            <w:hideMark/>
          </w:tcPr>
          <w:p w14:paraId="53BD6C8A" w14:textId="77777777" w:rsidR="00007540" w:rsidRPr="00007540" w:rsidRDefault="00007540" w:rsidP="00007540">
            <w:pPr>
              <w:rPr>
                <w:rFonts w:ascii="Times New Roman" w:eastAsia="Times New Roman" w:hAnsi="Times New Roman" w:cs="Times New Roman"/>
                <w:sz w:val="20"/>
                <w:szCs w:val="20"/>
              </w:rPr>
            </w:pPr>
          </w:p>
        </w:tc>
        <w:tc>
          <w:tcPr>
            <w:tcW w:w="1299" w:type="dxa"/>
            <w:tcBorders>
              <w:top w:val="nil"/>
              <w:left w:val="nil"/>
              <w:bottom w:val="nil"/>
              <w:right w:val="nil"/>
            </w:tcBorders>
            <w:noWrap/>
            <w:vAlign w:val="bottom"/>
            <w:hideMark/>
          </w:tcPr>
          <w:p w14:paraId="24F9DD99" w14:textId="77777777" w:rsidR="00007540" w:rsidRPr="00007540" w:rsidRDefault="00007540" w:rsidP="00007540">
            <w:pPr>
              <w:rPr>
                <w:rFonts w:ascii="Times New Roman" w:eastAsia="Times New Roman" w:hAnsi="Times New Roman" w:cs="Times New Roman"/>
                <w:sz w:val="20"/>
                <w:szCs w:val="20"/>
              </w:rPr>
            </w:pPr>
          </w:p>
        </w:tc>
        <w:tc>
          <w:tcPr>
            <w:tcW w:w="975" w:type="dxa"/>
            <w:tcBorders>
              <w:top w:val="nil"/>
              <w:left w:val="nil"/>
              <w:bottom w:val="nil"/>
              <w:right w:val="nil"/>
            </w:tcBorders>
            <w:noWrap/>
            <w:vAlign w:val="bottom"/>
            <w:hideMark/>
          </w:tcPr>
          <w:p w14:paraId="20B70CE7" w14:textId="77777777" w:rsidR="00007540" w:rsidRPr="00007540" w:rsidRDefault="00007540" w:rsidP="00007540">
            <w:pPr>
              <w:rPr>
                <w:rFonts w:ascii="Times New Roman" w:eastAsia="Times New Roman" w:hAnsi="Times New Roman" w:cs="Times New Roman"/>
                <w:sz w:val="20"/>
                <w:szCs w:val="20"/>
              </w:rPr>
            </w:pPr>
          </w:p>
        </w:tc>
      </w:tr>
      <w:tr w:rsidR="00007540" w:rsidRPr="00007540" w14:paraId="7C96342D" w14:textId="77777777" w:rsidTr="009A66A9">
        <w:trPr>
          <w:trHeight w:val="241"/>
        </w:trPr>
        <w:tc>
          <w:tcPr>
            <w:tcW w:w="8796" w:type="dxa"/>
            <w:gridSpan w:val="6"/>
            <w:tcBorders>
              <w:top w:val="nil"/>
              <w:left w:val="nil"/>
              <w:bottom w:val="nil"/>
              <w:right w:val="nil"/>
            </w:tcBorders>
            <w:noWrap/>
            <w:vAlign w:val="bottom"/>
            <w:hideMark/>
          </w:tcPr>
          <w:p w14:paraId="0C45096A" w14:textId="77777777" w:rsidR="004D4FA2" w:rsidRDefault="004D4FA2" w:rsidP="00007540">
            <w:pPr>
              <w:jc w:val="center"/>
              <w:rPr>
                <w:rFonts w:ascii="Calibri" w:eastAsia="Times New Roman" w:hAnsi="Calibri" w:cs="Calibri"/>
                <w:sz w:val="20"/>
                <w:szCs w:val="20"/>
              </w:rPr>
            </w:pPr>
          </w:p>
          <w:p w14:paraId="4A56BCCF" w14:textId="5EFC3333"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lastRenderedPageBreak/>
              <w:t>Restricted Expense Accounts</w:t>
            </w:r>
          </w:p>
        </w:tc>
      </w:tr>
      <w:tr w:rsidR="00007540" w:rsidRPr="00007540" w14:paraId="4E0233D8" w14:textId="77777777" w:rsidTr="009A66A9">
        <w:trPr>
          <w:trHeight w:val="241"/>
        </w:trPr>
        <w:tc>
          <w:tcPr>
            <w:tcW w:w="722" w:type="dxa"/>
            <w:tcBorders>
              <w:top w:val="nil"/>
              <w:left w:val="nil"/>
              <w:bottom w:val="nil"/>
              <w:right w:val="nil"/>
            </w:tcBorders>
            <w:noWrap/>
            <w:vAlign w:val="bottom"/>
            <w:hideMark/>
          </w:tcPr>
          <w:p w14:paraId="295CA087" w14:textId="77777777" w:rsidR="00007540" w:rsidRPr="00007540" w:rsidRDefault="00007540" w:rsidP="00007540">
            <w:pPr>
              <w:jc w:val="center"/>
              <w:rPr>
                <w:rFonts w:ascii="Calibri" w:eastAsia="Times New Roman" w:hAnsi="Calibri" w:cs="Calibri"/>
                <w:sz w:val="20"/>
                <w:szCs w:val="20"/>
              </w:rPr>
            </w:pPr>
          </w:p>
        </w:tc>
        <w:tc>
          <w:tcPr>
            <w:tcW w:w="3250" w:type="dxa"/>
            <w:tcBorders>
              <w:top w:val="nil"/>
              <w:left w:val="nil"/>
              <w:bottom w:val="nil"/>
              <w:right w:val="nil"/>
            </w:tcBorders>
            <w:noWrap/>
            <w:vAlign w:val="bottom"/>
            <w:hideMark/>
          </w:tcPr>
          <w:p w14:paraId="61873062" w14:textId="77777777" w:rsidR="00007540" w:rsidRPr="00007540" w:rsidRDefault="00007540" w:rsidP="00007540">
            <w:pPr>
              <w:rPr>
                <w:rFonts w:ascii="Times New Roman" w:eastAsia="Times New Roman" w:hAnsi="Times New Roman" w:cs="Times New Roman"/>
                <w:sz w:val="20"/>
                <w:szCs w:val="20"/>
              </w:rPr>
            </w:pPr>
          </w:p>
        </w:tc>
        <w:tc>
          <w:tcPr>
            <w:tcW w:w="1275" w:type="dxa"/>
            <w:tcBorders>
              <w:top w:val="nil"/>
              <w:left w:val="nil"/>
              <w:bottom w:val="nil"/>
              <w:right w:val="nil"/>
            </w:tcBorders>
            <w:noWrap/>
            <w:vAlign w:val="bottom"/>
            <w:hideMark/>
          </w:tcPr>
          <w:p w14:paraId="1A581B89" w14:textId="77777777"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t>2025</w:t>
            </w:r>
          </w:p>
        </w:tc>
        <w:tc>
          <w:tcPr>
            <w:tcW w:w="1275" w:type="dxa"/>
            <w:tcBorders>
              <w:top w:val="nil"/>
              <w:left w:val="nil"/>
              <w:bottom w:val="nil"/>
              <w:right w:val="nil"/>
            </w:tcBorders>
            <w:noWrap/>
            <w:vAlign w:val="bottom"/>
            <w:hideMark/>
          </w:tcPr>
          <w:p w14:paraId="41251AE1" w14:textId="77777777"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t>2026</w:t>
            </w:r>
          </w:p>
        </w:tc>
        <w:tc>
          <w:tcPr>
            <w:tcW w:w="1299" w:type="dxa"/>
            <w:tcBorders>
              <w:top w:val="nil"/>
              <w:left w:val="nil"/>
              <w:bottom w:val="nil"/>
              <w:right w:val="nil"/>
            </w:tcBorders>
            <w:noWrap/>
            <w:vAlign w:val="bottom"/>
            <w:hideMark/>
          </w:tcPr>
          <w:p w14:paraId="478507D9" w14:textId="77777777" w:rsidR="00007540" w:rsidRPr="00007540" w:rsidRDefault="00007540" w:rsidP="00007540">
            <w:pPr>
              <w:jc w:val="center"/>
              <w:rPr>
                <w:rFonts w:ascii="Calibri" w:eastAsia="Times New Roman" w:hAnsi="Calibri" w:cs="Calibri"/>
                <w:sz w:val="20"/>
                <w:szCs w:val="20"/>
              </w:rPr>
            </w:pPr>
          </w:p>
        </w:tc>
        <w:tc>
          <w:tcPr>
            <w:tcW w:w="975" w:type="dxa"/>
            <w:tcBorders>
              <w:top w:val="nil"/>
              <w:left w:val="nil"/>
              <w:bottom w:val="nil"/>
              <w:right w:val="nil"/>
            </w:tcBorders>
            <w:noWrap/>
            <w:vAlign w:val="bottom"/>
            <w:hideMark/>
          </w:tcPr>
          <w:p w14:paraId="558AEF11" w14:textId="77777777" w:rsidR="00007540" w:rsidRPr="00007540" w:rsidRDefault="00007540" w:rsidP="00007540">
            <w:pPr>
              <w:rPr>
                <w:rFonts w:ascii="Times New Roman" w:eastAsia="Times New Roman" w:hAnsi="Times New Roman" w:cs="Times New Roman"/>
                <w:sz w:val="20"/>
                <w:szCs w:val="20"/>
              </w:rPr>
            </w:pPr>
          </w:p>
        </w:tc>
      </w:tr>
      <w:tr w:rsidR="00007540" w:rsidRPr="00007540" w14:paraId="5A805AFC" w14:textId="77777777" w:rsidTr="009A66A9">
        <w:trPr>
          <w:trHeight w:val="241"/>
        </w:trPr>
        <w:tc>
          <w:tcPr>
            <w:tcW w:w="722" w:type="dxa"/>
            <w:tcBorders>
              <w:top w:val="nil"/>
              <w:left w:val="nil"/>
              <w:bottom w:val="nil"/>
              <w:right w:val="nil"/>
            </w:tcBorders>
            <w:noWrap/>
            <w:vAlign w:val="bottom"/>
            <w:hideMark/>
          </w:tcPr>
          <w:p w14:paraId="458BC90C" w14:textId="77777777" w:rsidR="00007540" w:rsidRPr="00007540" w:rsidRDefault="00007540" w:rsidP="00007540">
            <w:pPr>
              <w:rPr>
                <w:rFonts w:ascii="Times New Roman" w:eastAsia="Times New Roman" w:hAnsi="Times New Roman" w:cs="Times New Roman"/>
                <w:sz w:val="20"/>
                <w:szCs w:val="20"/>
              </w:rPr>
            </w:pPr>
          </w:p>
        </w:tc>
        <w:tc>
          <w:tcPr>
            <w:tcW w:w="3250" w:type="dxa"/>
            <w:tcBorders>
              <w:top w:val="nil"/>
              <w:left w:val="nil"/>
              <w:bottom w:val="nil"/>
              <w:right w:val="nil"/>
            </w:tcBorders>
            <w:noWrap/>
            <w:vAlign w:val="bottom"/>
            <w:hideMark/>
          </w:tcPr>
          <w:p w14:paraId="1EACBA90"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Account</w:t>
            </w:r>
          </w:p>
        </w:tc>
        <w:tc>
          <w:tcPr>
            <w:tcW w:w="1275" w:type="dxa"/>
            <w:tcBorders>
              <w:top w:val="nil"/>
              <w:left w:val="nil"/>
              <w:bottom w:val="nil"/>
              <w:right w:val="nil"/>
            </w:tcBorders>
            <w:noWrap/>
            <w:vAlign w:val="bottom"/>
            <w:hideMark/>
          </w:tcPr>
          <w:p w14:paraId="637DDAAF" w14:textId="77777777"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t>Budget</w:t>
            </w:r>
          </w:p>
        </w:tc>
        <w:tc>
          <w:tcPr>
            <w:tcW w:w="1275" w:type="dxa"/>
            <w:tcBorders>
              <w:top w:val="nil"/>
              <w:left w:val="nil"/>
              <w:bottom w:val="nil"/>
              <w:right w:val="nil"/>
            </w:tcBorders>
            <w:noWrap/>
            <w:vAlign w:val="bottom"/>
            <w:hideMark/>
          </w:tcPr>
          <w:p w14:paraId="6E3B6A80" w14:textId="77777777"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t>Budget</w:t>
            </w:r>
          </w:p>
        </w:tc>
        <w:tc>
          <w:tcPr>
            <w:tcW w:w="1299" w:type="dxa"/>
            <w:tcBorders>
              <w:top w:val="nil"/>
              <w:left w:val="nil"/>
              <w:bottom w:val="nil"/>
              <w:right w:val="nil"/>
            </w:tcBorders>
            <w:noWrap/>
            <w:vAlign w:val="bottom"/>
            <w:hideMark/>
          </w:tcPr>
          <w:p w14:paraId="7871A529" w14:textId="77777777"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t>$+/-</w:t>
            </w:r>
          </w:p>
        </w:tc>
        <w:tc>
          <w:tcPr>
            <w:tcW w:w="975" w:type="dxa"/>
            <w:tcBorders>
              <w:top w:val="nil"/>
              <w:left w:val="nil"/>
              <w:bottom w:val="nil"/>
              <w:right w:val="nil"/>
            </w:tcBorders>
            <w:noWrap/>
            <w:vAlign w:val="bottom"/>
            <w:hideMark/>
          </w:tcPr>
          <w:p w14:paraId="3ADA0F0E" w14:textId="77777777" w:rsidR="00007540" w:rsidRPr="00007540" w:rsidRDefault="00007540" w:rsidP="00007540">
            <w:pPr>
              <w:jc w:val="center"/>
              <w:rPr>
                <w:rFonts w:ascii="Calibri" w:eastAsia="Times New Roman" w:hAnsi="Calibri" w:cs="Calibri"/>
                <w:sz w:val="20"/>
                <w:szCs w:val="20"/>
              </w:rPr>
            </w:pPr>
            <w:r w:rsidRPr="00007540">
              <w:rPr>
                <w:rFonts w:ascii="Calibri" w:eastAsia="Times New Roman" w:hAnsi="Calibri" w:cs="Calibri"/>
                <w:sz w:val="20"/>
                <w:szCs w:val="20"/>
              </w:rPr>
              <w:t>%+/-</w:t>
            </w:r>
          </w:p>
        </w:tc>
      </w:tr>
      <w:tr w:rsidR="00007540" w:rsidRPr="00007540" w14:paraId="0914AE7C" w14:textId="77777777" w:rsidTr="009A66A9">
        <w:trPr>
          <w:trHeight w:val="241"/>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092F59A8"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205</w:t>
            </w:r>
          </w:p>
        </w:tc>
        <w:tc>
          <w:tcPr>
            <w:tcW w:w="3250" w:type="dxa"/>
            <w:tcBorders>
              <w:top w:val="single" w:sz="4" w:space="0" w:color="auto"/>
              <w:left w:val="nil"/>
              <w:bottom w:val="single" w:sz="4" w:space="0" w:color="auto"/>
              <w:right w:val="single" w:sz="4" w:space="0" w:color="auto"/>
            </w:tcBorders>
            <w:noWrap/>
            <w:vAlign w:val="bottom"/>
            <w:hideMark/>
          </w:tcPr>
          <w:p w14:paraId="788F28E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Law Library Fund</w:t>
            </w:r>
          </w:p>
        </w:tc>
        <w:tc>
          <w:tcPr>
            <w:tcW w:w="1275" w:type="dxa"/>
            <w:tcBorders>
              <w:top w:val="single" w:sz="4" w:space="0" w:color="auto"/>
              <w:left w:val="nil"/>
              <w:bottom w:val="single" w:sz="4" w:space="0" w:color="auto"/>
              <w:right w:val="single" w:sz="4" w:space="0" w:color="auto"/>
            </w:tcBorders>
            <w:noWrap/>
            <w:vAlign w:val="bottom"/>
            <w:hideMark/>
          </w:tcPr>
          <w:p w14:paraId="2721A3A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10,000</w:t>
            </w:r>
          </w:p>
        </w:tc>
        <w:tc>
          <w:tcPr>
            <w:tcW w:w="1275" w:type="dxa"/>
            <w:tcBorders>
              <w:top w:val="single" w:sz="4" w:space="0" w:color="auto"/>
              <w:left w:val="nil"/>
              <w:bottom w:val="single" w:sz="4" w:space="0" w:color="auto"/>
              <w:right w:val="single" w:sz="4" w:space="0" w:color="auto"/>
            </w:tcBorders>
            <w:noWrap/>
            <w:vAlign w:val="bottom"/>
            <w:hideMark/>
          </w:tcPr>
          <w:p w14:paraId="508F0C76"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1299" w:type="dxa"/>
            <w:tcBorders>
              <w:top w:val="single" w:sz="4" w:space="0" w:color="auto"/>
              <w:left w:val="nil"/>
              <w:bottom w:val="single" w:sz="4" w:space="0" w:color="auto"/>
              <w:right w:val="single" w:sz="4" w:space="0" w:color="auto"/>
            </w:tcBorders>
            <w:noWrap/>
            <w:vAlign w:val="bottom"/>
            <w:hideMark/>
          </w:tcPr>
          <w:p w14:paraId="1ADDF4D2"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(10,000)</w:t>
            </w:r>
          </w:p>
        </w:tc>
        <w:tc>
          <w:tcPr>
            <w:tcW w:w="975" w:type="dxa"/>
            <w:tcBorders>
              <w:top w:val="single" w:sz="4" w:space="0" w:color="auto"/>
              <w:left w:val="nil"/>
              <w:bottom w:val="single" w:sz="4" w:space="0" w:color="auto"/>
              <w:right w:val="single" w:sz="4" w:space="0" w:color="auto"/>
            </w:tcBorders>
            <w:noWrap/>
            <w:vAlign w:val="bottom"/>
            <w:hideMark/>
          </w:tcPr>
          <w:p w14:paraId="5005C99F"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(100.00)</w:t>
            </w:r>
          </w:p>
        </w:tc>
      </w:tr>
      <w:tr w:rsidR="00007540" w:rsidRPr="00007540" w14:paraId="5FA3F902"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797676B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210</w:t>
            </w:r>
          </w:p>
        </w:tc>
        <w:tc>
          <w:tcPr>
            <w:tcW w:w="3250" w:type="dxa"/>
            <w:tcBorders>
              <w:top w:val="nil"/>
              <w:left w:val="nil"/>
              <w:bottom w:val="single" w:sz="4" w:space="0" w:color="auto"/>
              <w:right w:val="single" w:sz="4" w:space="0" w:color="auto"/>
            </w:tcBorders>
            <w:noWrap/>
            <w:vAlign w:val="bottom"/>
            <w:hideMark/>
          </w:tcPr>
          <w:p w14:paraId="50B5B9CD"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Confiscated Assets Fund</w:t>
            </w:r>
          </w:p>
        </w:tc>
        <w:tc>
          <w:tcPr>
            <w:tcW w:w="1275" w:type="dxa"/>
            <w:tcBorders>
              <w:top w:val="nil"/>
              <w:left w:val="nil"/>
              <w:bottom w:val="single" w:sz="4" w:space="0" w:color="auto"/>
              <w:right w:val="single" w:sz="4" w:space="0" w:color="auto"/>
            </w:tcBorders>
            <w:noWrap/>
            <w:vAlign w:val="bottom"/>
            <w:hideMark/>
          </w:tcPr>
          <w:p w14:paraId="66A5CD9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60,000</w:t>
            </w:r>
          </w:p>
        </w:tc>
        <w:tc>
          <w:tcPr>
            <w:tcW w:w="1275" w:type="dxa"/>
            <w:tcBorders>
              <w:top w:val="nil"/>
              <w:left w:val="nil"/>
              <w:bottom w:val="single" w:sz="4" w:space="0" w:color="auto"/>
              <w:right w:val="single" w:sz="4" w:space="0" w:color="auto"/>
            </w:tcBorders>
            <w:noWrap/>
            <w:vAlign w:val="bottom"/>
            <w:hideMark/>
          </w:tcPr>
          <w:p w14:paraId="01CD8EE0"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1299" w:type="dxa"/>
            <w:tcBorders>
              <w:top w:val="nil"/>
              <w:left w:val="nil"/>
              <w:bottom w:val="single" w:sz="4" w:space="0" w:color="auto"/>
              <w:right w:val="single" w:sz="4" w:space="0" w:color="auto"/>
            </w:tcBorders>
            <w:noWrap/>
            <w:vAlign w:val="bottom"/>
            <w:hideMark/>
          </w:tcPr>
          <w:p w14:paraId="45EED98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(60,000)</w:t>
            </w:r>
          </w:p>
        </w:tc>
        <w:tc>
          <w:tcPr>
            <w:tcW w:w="975" w:type="dxa"/>
            <w:tcBorders>
              <w:top w:val="nil"/>
              <w:left w:val="nil"/>
              <w:bottom w:val="single" w:sz="4" w:space="0" w:color="auto"/>
              <w:right w:val="single" w:sz="4" w:space="0" w:color="auto"/>
            </w:tcBorders>
            <w:noWrap/>
            <w:vAlign w:val="bottom"/>
            <w:hideMark/>
          </w:tcPr>
          <w:p w14:paraId="771AF132"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(100.00)</w:t>
            </w:r>
          </w:p>
        </w:tc>
      </w:tr>
      <w:tr w:rsidR="00007540" w:rsidRPr="00007540" w14:paraId="2F102044"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3094A6A8"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213</w:t>
            </w:r>
          </w:p>
        </w:tc>
        <w:tc>
          <w:tcPr>
            <w:tcW w:w="3250" w:type="dxa"/>
            <w:tcBorders>
              <w:top w:val="nil"/>
              <w:left w:val="nil"/>
              <w:bottom w:val="single" w:sz="4" w:space="0" w:color="auto"/>
              <w:right w:val="single" w:sz="4" w:space="0" w:color="auto"/>
            </w:tcBorders>
            <w:noWrap/>
            <w:vAlign w:val="bottom"/>
            <w:hideMark/>
          </w:tcPr>
          <w:p w14:paraId="51CA4835"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Opioid Settlement</w:t>
            </w:r>
          </w:p>
        </w:tc>
        <w:tc>
          <w:tcPr>
            <w:tcW w:w="1275" w:type="dxa"/>
            <w:tcBorders>
              <w:top w:val="nil"/>
              <w:left w:val="nil"/>
              <w:bottom w:val="single" w:sz="4" w:space="0" w:color="auto"/>
              <w:right w:val="single" w:sz="4" w:space="0" w:color="auto"/>
            </w:tcBorders>
            <w:noWrap/>
            <w:vAlign w:val="bottom"/>
            <w:hideMark/>
          </w:tcPr>
          <w:p w14:paraId="5840F68A"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58,000</w:t>
            </w:r>
          </w:p>
        </w:tc>
        <w:tc>
          <w:tcPr>
            <w:tcW w:w="1275" w:type="dxa"/>
            <w:tcBorders>
              <w:top w:val="nil"/>
              <w:left w:val="nil"/>
              <w:bottom w:val="single" w:sz="4" w:space="0" w:color="auto"/>
              <w:right w:val="single" w:sz="4" w:space="0" w:color="auto"/>
            </w:tcBorders>
            <w:noWrap/>
            <w:vAlign w:val="bottom"/>
            <w:hideMark/>
          </w:tcPr>
          <w:p w14:paraId="4F3EEB71"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1299" w:type="dxa"/>
            <w:tcBorders>
              <w:top w:val="nil"/>
              <w:left w:val="nil"/>
              <w:bottom w:val="single" w:sz="4" w:space="0" w:color="auto"/>
              <w:right w:val="single" w:sz="4" w:space="0" w:color="auto"/>
            </w:tcBorders>
            <w:noWrap/>
            <w:vAlign w:val="bottom"/>
            <w:hideMark/>
          </w:tcPr>
          <w:p w14:paraId="3BDB29B0"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(58,000)</w:t>
            </w:r>
          </w:p>
        </w:tc>
        <w:tc>
          <w:tcPr>
            <w:tcW w:w="975" w:type="dxa"/>
            <w:tcBorders>
              <w:top w:val="nil"/>
              <w:left w:val="nil"/>
              <w:bottom w:val="single" w:sz="4" w:space="0" w:color="auto"/>
              <w:right w:val="single" w:sz="4" w:space="0" w:color="auto"/>
            </w:tcBorders>
            <w:noWrap/>
            <w:vAlign w:val="bottom"/>
            <w:hideMark/>
          </w:tcPr>
          <w:p w14:paraId="61DB2465"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r>
      <w:tr w:rsidR="00007540" w:rsidRPr="00007540" w14:paraId="4DA976B3"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18B2A7EC"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215</w:t>
            </w:r>
          </w:p>
        </w:tc>
        <w:tc>
          <w:tcPr>
            <w:tcW w:w="3250" w:type="dxa"/>
            <w:tcBorders>
              <w:top w:val="nil"/>
              <w:left w:val="nil"/>
              <w:bottom w:val="single" w:sz="4" w:space="0" w:color="auto"/>
              <w:right w:val="single" w:sz="4" w:space="0" w:color="auto"/>
            </w:tcBorders>
            <w:noWrap/>
            <w:vAlign w:val="bottom"/>
            <w:hideMark/>
          </w:tcPr>
          <w:p w14:paraId="18E0CCB2"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E-911 Fund</w:t>
            </w:r>
          </w:p>
        </w:tc>
        <w:tc>
          <w:tcPr>
            <w:tcW w:w="1275" w:type="dxa"/>
            <w:tcBorders>
              <w:top w:val="nil"/>
              <w:left w:val="nil"/>
              <w:bottom w:val="single" w:sz="4" w:space="0" w:color="auto"/>
              <w:right w:val="single" w:sz="4" w:space="0" w:color="auto"/>
            </w:tcBorders>
            <w:noWrap/>
            <w:vAlign w:val="bottom"/>
            <w:hideMark/>
          </w:tcPr>
          <w:p w14:paraId="031998D7"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1,282,750</w:t>
            </w:r>
          </w:p>
        </w:tc>
        <w:tc>
          <w:tcPr>
            <w:tcW w:w="1275" w:type="dxa"/>
            <w:tcBorders>
              <w:top w:val="nil"/>
              <w:left w:val="nil"/>
              <w:bottom w:val="single" w:sz="4" w:space="0" w:color="auto"/>
              <w:right w:val="single" w:sz="4" w:space="0" w:color="auto"/>
            </w:tcBorders>
            <w:noWrap/>
            <w:vAlign w:val="bottom"/>
            <w:hideMark/>
          </w:tcPr>
          <w:p w14:paraId="08093139"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1,257,550</w:t>
            </w:r>
          </w:p>
        </w:tc>
        <w:tc>
          <w:tcPr>
            <w:tcW w:w="1299" w:type="dxa"/>
            <w:tcBorders>
              <w:top w:val="nil"/>
              <w:left w:val="nil"/>
              <w:bottom w:val="single" w:sz="4" w:space="0" w:color="auto"/>
              <w:right w:val="single" w:sz="4" w:space="0" w:color="auto"/>
            </w:tcBorders>
            <w:noWrap/>
            <w:vAlign w:val="bottom"/>
            <w:hideMark/>
          </w:tcPr>
          <w:p w14:paraId="63B20544"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(25,200)</w:t>
            </w:r>
          </w:p>
        </w:tc>
        <w:tc>
          <w:tcPr>
            <w:tcW w:w="975" w:type="dxa"/>
            <w:tcBorders>
              <w:top w:val="nil"/>
              <w:left w:val="nil"/>
              <w:bottom w:val="single" w:sz="4" w:space="0" w:color="auto"/>
              <w:right w:val="single" w:sz="4" w:space="0" w:color="auto"/>
            </w:tcBorders>
            <w:noWrap/>
            <w:vAlign w:val="bottom"/>
            <w:hideMark/>
          </w:tcPr>
          <w:p w14:paraId="3F80DCF5"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(1.96)</w:t>
            </w:r>
          </w:p>
        </w:tc>
      </w:tr>
      <w:tr w:rsidR="00007540" w:rsidRPr="00007540" w14:paraId="0945D701"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793B86BE"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217</w:t>
            </w:r>
          </w:p>
        </w:tc>
        <w:tc>
          <w:tcPr>
            <w:tcW w:w="3250" w:type="dxa"/>
            <w:tcBorders>
              <w:top w:val="nil"/>
              <w:left w:val="nil"/>
              <w:bottom w:val="single" w:sz="4" w:space="0" w:color="auto"/>
              <w:right w:val="single" w:sz="4" w:space="0" w:color="auto"/>
            </w:tcBorders>
            <w:noWrap/>
            <w:vAlign w:val="bottom"/>
            <w:hideMark/>
          </w:tcPr>
          <w:p w14:paraId="7BAD1F6E"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Secret Service JOPS</w:t>
            </w:r>
          </w:p>
        </w:tc>
        <w:tc>
          <w:tcPr>
            <w:tcW w:w="1275" w:type="dxa"/>
            <w:tcBorders>
              <w:top w:val="nil"/>
              <w:left w:val="nil"/>
              <w:bottom w:val="single" w:sz="4" w:space="0" w:color="auto"/>
              <w:right w:val="single" w:sz="4" w:space="0" w:color="auto"/>
            </w:tcBorders>
            <w:noWrap/>
            <w:vAlign w:val="bottom"/>
            <w:hideMark/>
          </w:tcPr>
          <w:p w14:paraId="3B9BBB44"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2,000</w:t>
            </w:r>
          </w:p>
        </w:tc>
        <w:tc>
          <w:tcPr>
            <w:tcW w:w="1275" w:type="dxa"/>
            <w:tcBorders>
              <w:top w:val="nil"/>
              <w:left w:val="nil"/>
              <w:bottom w:val="single" w:sz="4" w:space="0" w:color="auto"/>
              <w:right w:val="single" w:sz="4" w:space="0" w:color="auto"/>
            </w:tcBorders>
            <w:noWrap/>
            <w:vAlign w:val="bottom"/>
            <w:hideMark/>
          </w:tcPr>
          <w:p w14:paraId="606C06B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1299" w:type="dxa"/>
            <w:tcBorders>
              <w:top w:val="nil"/>
              <w:left w:val="nil"/>
              <w:bottom w:val="single" w:sz="4" w:space="0" w:color="auto"/>
              <w:right w:val="single" w:sz="4" w:space="0" w:color="auto"/>
            </w:tcBorders>
            <w:noWrap/>
            <w:vAlign w:val="bottom"/>
            <w:hideMark/>
          </w:tcPr>
          <w:p w14:paraId="2B4B046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(2,000)</w:t>
            </w:r>
          </w:p>
        </w:tc>
        <w:tc>
          <w:tcPr>
            <w:tcW w:w="975" w:type="dxa"/>
            <w:tcBorders>
              <w:top w:val="nil"/>
              <w:left w:val="nil"/>
              <w:bottom w:val="single" w:sz="4" w:space="0" w:color="auto"/>
              <w:right w:val="single" w:sz="4" w:space="0" w:color="auto"/>
            </w:tcBorders>
            <w:noWrap/>
            <w:vAlign w:val="bottom"/>
            <w:hideMark/>
          </w:tcPr>
          <w:p w14:paraId="77F4E6C4"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r>
      <w:tr w:rsidR="00007540" w:rsidRPr="00007540" w14:paraId="61A0C6EE"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5756071F"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220</w:t>
            </w:r>
          </w:p>
        </w:tc>
        <w:tc>
          <w:tcPr>
            <w:tcW w:w="3250" w:type="dxa"/>
            <w:tcBorders>
              <w:top w:val="nil"/>
              <w:left w:val="nil"/>
              <w:bottom w:val="single" w:sz="4" w:space="0" w:color="auto"/>
              <w:right w:val="single" w:sz="4" w:space="0" w:color="auto"/>
            </w:tcBorders>
            <w:noWrap/>
            <w:vAlign w:val="bottom"/>
            <w:hideMark/>
          </w:tcPr>
          <w:p w14:paraId="1A5C0E39"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Fire/EMA/Men. Health/ARC</w:t>
            </w:r>
          </w:p>
        </w:tc>
        <w:tc>
          <w:tcPr>
            <w:tcW w:w="1275" w:type="dxa"/>
            <w:tcBorders>
              <w:top w:val="nil"/>
              <w:left w:val="nil"/>
              <w:bottom w:val="single" w:sz="4" w:space="0" w:color="auto"/>
              <w:right w:val="single" w:sz="4" w:space="0" w:color="auto"/>
            </w:tcBorders>
            <w:noWrap/>
            <w:vAlign w:val="bottom"/>
            <w:hideMark/>
          </w:tcPr>
          <w:p w14:paraId="589A7201"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180,500</w:t>
            </w:r>
          </w:p>
        </w:tc>
        <w:tc>
          <w:tcPr>
            <w:tcW w:w="1275" w:type="dxa"/>
            <w:tcBorders>
              <w:top w:val="nil"/>
              <w:left w:val="nil"/>
              <w:bottom w:val="single" w:sz="4" w:space="0" w:color="auto"/>
              <w:right w:val="single" w:sz="4" w:space="0" w:color="auto"/>
            </w:tcBorders>
            <w:noWrap/>
            <w:vAlign w:val="bottom"/>
            <w:hideMark/>
          </w:tcPr>
          <w:p w14:paraId="38146D46"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1299" w:type="dxa"/>
            <w:tcBorders>
              <w:top w:val="nil"/>
              <w:left w:val="nil"/>
              <w:bottom w:val="single" w:sz="4" w:space="0" w:color="auto"/>
              <w:right w:val="single" w:sz="4" w:space="0" w:color="auto"/>
            </w:tcBorders>
            <w:noWrap/>
            <w:vAlign w:val="bottom"/>
            <w:hideMark/>
          </w:tcPr>
          <w:p w14:paraId="02B0F944"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(180,500)</w:t>
            </w:r>
          </w:p>
        </w:tc>
        <w:tc>
          <w:tcPr>
            <w:tcW w:w="975" w:type="dxa"/>
            <w:tcBorders>
              <w:top w:val="nil"/>
              <w:left w:val="nil"/>
              <w:bottom w:val="single" w:sz="4" w:space="0" w:color="auto"/>
              <w:right w:val="single" w:sz="4" w:space="0" w:color="auto"/>
            </w:tcBorders>
            <w:noWrap/>
            <w:vAlign w:val="bottom"/>
            <w:hideMark/>
          </w:tcPr>
          <w:p w14:paraId="5A57493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(100.00)</w:t>
            </w:r>
          </w:p>
        </w:tc>
      </w:tr>
      <w:tr w:rsidR="00007540" w:rsidRPr="00007540" w14:paraId="670F9592"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6FFC8448"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230</w:t>
            </w:r>
          </w:p>
        </w:tc>
        <w:tc>
          <w:tcPr>
            <w:tcW w:w="3250" w:type="dxa"/>
            <w:tcBorders>
              <w:top w:val="nil"/>
              <w:left w:val="nil"/>
              <w:bottom w:val="single" w:sz="4" w:space="0" w:color="auto"/>
              <w:right w:val="single" w:sz="4" w:space="0" w:color="auto"/>
            </w:tcBorders>
            <w:noWrap/>
            <w:vAlign w:val="bottom"/>
            <w:hideMark/>
          </w:tcPr>
          <w:p w14:paraId="456BA69B"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DATE Fund</w:t>
            </w:r>
          </w:p>
        </w:tc>
        <w:tc>
          <w:tcPr>
            <w:tcW w:w="1275" w:type="dxa"/>
            <w:tcBorders>
              <w:top w:val="nil"/>
              <w:left w:val="nil"/>
              <w:bottom w:val="single" w:sz="4" w:space="0" w:color="auto"/>
              <w:right w:val="single" w:sz="4" w:space="0" w:color="auto"/>
            </w:tcBorders>
            <w:noWrap/>
            <w:vAlign w:val="bottom"/>
            <w:hideMark/>
          </w:tcPr>
          <w:p w14:paraId="4DE36A3D"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47,000</w:t>
            </w:r>
          </w:p>
        </w:tc>
        <w:tc>
          <w:tcPr>
            <w:tcW w:w="1275" w:type="dxa"/>
            <w:tcBorders>
              <w:top w:val="nil"/>
              <w:left w:val="nil"/>
              <w:bottom w:val="single" w:sz="4" w:space="0" w:color="auto"/>
              <w:right w:val="single" w:sz="4" w:space="0" w:color="auto"/>
            </w:tcBorders>
            <w:noWrap/>
            <w:vAlign w:val="bottom"/>
            <w:hideMark/>
          </w:tcPr>
          <w:p w14:paraId="286F8F83"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1299" w:type="dxa"/>
            <w:tcBorders>
              <w:top w:val="nil"/>
              <w:left w:val="nil"/>
              <w:bottom w:val="single" w:sz="4" w:space="0" w:color="auto"/>
              <w:right w:val="single" w:sz="4" w:space="0" w:color="auto"/>
            </w:tcBorders>
            <w:noWrap/>
            <w:vAlign w:val="bottom"/>
            <w:hideMark/>
          </w:tcPr>
          <w:p w14:paraId="5AE156E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(47,000)</w:t>
            </w:r>
          </w:p>
        </w:tc>
        <w:tc>
          <w:tcPr>
            <w:tcW w:w="975" w:type="dxa"/>
            <w:tcBorders>
              <w:top w:val="nil"/>
              <w:left w:val="nil"/>
              <w:bottom w:val="single" w:sz="4" w:space="0" w:color="auto"/>
              <w:right w:val="single" w:sz="4" w:space="0" w:color="auto"/>
            </w:tcBorders>
            <w:noWrap/>
            <w:vAlign w:val="bottom"/>
            <w:hideMark/>
          </w:tcPr>
          <w:p w14:paraId="11CFAC3F"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(100.00)</w:t>
            </w:r>
          </w:p>
        </w:tc>
      </w:tr>
      <w:tr w:rsidR="00007540" w:rsidRPr="00007540" w14:paraId="7B63C31B"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5BE9F414"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260</w:t>
            </w:r>
          </w:p>
        </w:tc>
        <w:tc>
          <w:tcPr>
            <w:tcW w:w="3250" w:type="dxa"/>
            <w:tcBorders>
              <w:top w:val="nil"/>
              <w:left w:val="nil"/>
              <w:bottom w:val="single" w:sz="4" w:space="0" w:color="auto"/>
              <w:right w:val="single" w:sz="4" w:space="0" w:color="auto"/>
            </w:tcBorders>
            <w:noWrap/>
            <w:vAlign w:val="bottom"/>
            <w:hideMark/>
          </w:tcPr>
          <w:p w14:paraId="39458EA3" w14:textId="0B2628B3"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xml:space="preserve">MCSO </w:t>
            </w:r>
            <w:r w:rsidR="009A66A9" w:rsidRPr="00007540">
              <w:rPr>
                <w:rFonts w:ascii="Calibri" w:eastAsia="Times New Roman" w:hAnsi="Calibri" w:cs="Calibri"/>
                <w:sz w:val="20"/>
                <w:szCs w:val="20"/>
              </w:rPr>
              <w:t>Scholarship</w:t>
            </w:r>
            <w:r w:rsidRPr="00007540">
              <w:rPr>
                <w:rFonts w:ascii="Calibri" w:eastAsia="Times New Roman" w:hAnsi="Calibri" w:cs="Calibri"/>
                <w:sz w:val="20"/>
                <w:szCs w:val="20"/>
              </w:rPr>
              <w:t xml:space="preserve"> Fund</w:t>
            </w:r>
          </w:p>
        </w:tc>
        <w:tc>
          <w:tcPr>
            <w:tcW w:w="1275" w:type="dxa"/>
            <w:tcBorders>
              <w:top w:val="nil"/>
              <w:left w:val="nil"/>
              <w:bottom w:val="single" w:sz="4" w:space="0" w:color="auto"/>
              <w:right w:val="single" w:sz="4" w:space="0" w:color="auto"/>
            </w:tcBorders>
            <w:noWrap/>
            <w:vAlign w:val="bottom"/>
            <w:hideMark/>
          </w:tcPr>
          <w:p w14:paraId="3C7DE83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5,000</w:t>
            </w:r>
          </w:p>
        </w:tc>
        <w:tc>
          <w:tcPr>
            <w:tcW w:w="1275" w:type="dxa"/>
            <w:tcBorders>
              <w:top w:val="nil"/>
              <w:left w:val="nil"/>
              <w:bottom w:val="single" w:sz="4" w:space="0" w:color="auto"/>
              <w:right w:val="single" w:sz="4" w:space="0" w:color="auto"/>
            </w:tcBorders>
            <w:noWrap/>
            <w:vAlign w:val="bottom"/>
            <w:hideMark/>
          </w:tcPr>
          <w:p w14:paraId="4542807D"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1299" w:type="dxa"/>
            <w:tcBorders>
              <w:top w:val="nil"/>
              <w:left w:val="nil"/>
              <w:bottom w:val="single" w:sz="4" w:space="0" w:color="auto"/>
              <w:right w:val="single" w:sz="4" w:space="0" w:color="auto"/>
            </w:tcBorders>
            <w:noWrap/>
            <w:vAlign w:val="bottom"/>
            <w:hideMark/>
          </w:tcPr>
          <w:p w14:paraId="23481494"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(5,000)</w:t>
            </w:r>
          </w:p>
        </w:tc>
        <w:tc>
          <w:tcPr>
            <w:tcW w:w="975" w:type="dxa"/>
            <w:tcBorders>
              <w:top w:val="nil"/>
              <w:left w:val="nil"/>
              <w:bottom w:val="single" w:sz="4" w:space="0" w:color="auto"/>
              <w:right w:val="single" w:sz="4" w:space="0" w:color="auto"/>
            </w:tcBorders>
            <w:noWrap/>
            <w:vAlign w:val="bottom"/>
            <w:hideMark/>
          </w:tcPr>
          <w:p w14:paraId="1F4A2B17"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(100.00)</w:t>
            </w:r>
          </w:p>
        </w:tc>
      </w:tr>
      <w:tr w:rsidR="00007540" w:rsidRPr="00007540" w14:paraId="5AF367F5"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3D40D407"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275</w:t>
            </w:r>
          </w:p>
        </w:tc>
        <w:tc>
          <w:tcPr>
            <w:tcW w:w="3250" w:type="dxa"/>
            <w:tcBorders>
              <w:top w:val="nil"/>
              <w:left w:val="nil"/>
              <w:bottom w:val="single" w:sz="4" w:space="0" w:color="auto"/>
              <w:right w:val="single" w:sz="4" w:space="0" w:color="auto"/>
            </w:tcBorders>
            <w:noWrap/>
            <w:vAlign w:val="bottom"/>
            <w:hideMark/>
          </w:tcPr>
          <w:p w14:paraId="7B12D5B3"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Hotel/Motel Fund</w:t>
            </w:r>
          </w:p>
        </w:tc>
        <w:tc>
          <w:tcPr>
            <w:tcW w:w="1275" w:type="dxa"/>
            <w:tcBorders>
              <w:top w:val="nil"/>
              <w:left w:val="nil"/>
              <w:bottom w:val="single" w:sz="4" w:space="0" w:color="auto"/>
              <w:right w:val="single" w:sz="4" w:space="0" w:color="auto"/>
            </w:tcBorders>
            <w:noWrap/>
            <w:vAlign w:val="bottom"/>
            <w:hideMark/>
          </w:tcPr>
          <w:p w14:paraId="1C9D26F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110,000</w:t>
            </w:r>
          </w:p>
        </w:tc>
        <w:tc>
          <w:tcPr>
            <w:tcW w:w="1275" w:type="dxa"/>
            <w:tcBorders>
              <w:top w:val="nil"/>
              <w:left w:val="nil"/>
              <w:bottom w:val="single" w:sz="4" w:space="0" w:color="auto"/>
              <w:right w:val="single" w:sz="4" w:space="0" w:color="auto"/>
            </w:tcBorders>
            <w:noWrap/>
            <w:vAlign w:val="bottom"/>
            <w:hideMark/>
          </w:tcPr>
          <w:p w14:paraId="53ECC425"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1299" w:type="dxa"/>
            <w:tcBorders>
              <w:top w:val="nil"/>
              <w:left w:val="nil"/>
              <w:bottom w:val="single" w:sz="4" w:space="0" w:color="auto"/>
              <w:right w:val="single" w:sz="4" w:space="0" w:color="auto"/>
            </w:tcBorders>
            <w:noWrap/>
            <w:vAlign w:val="bottom"/>
            <w:hideMark/>
          </w:tcPr>
          <w:p w14:paraId="3D2DA74B"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(110,000)</w:t>
            </w:r>
          </w:p>
        </w:tc>
        <w:tc>
          <w:tcPr>
            <w:tcW w:w="975" w:type="dxa"/>
            <w:tcBorders>
              <w:top w:val="nil"/>
              <w:left w:val="nil"/>
              <w:bottom w:val="single" w:sz="4" w:space="0" w:color="auto"/>
              <w:right w:val="single" w:sz="4" w:space="0" w:color="auto"/>
            </w:tcBorders>
            <w:noWrap/>
            <w:vAlign w:val="bottom"/>
            <w:hideMark/>
          </w:tcPr>
          <w:p w14:paraId="1B77B8A6"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(100.00)</w:t>
            </w:r>
          </w:p>
        </w:tc>
      </w:tr>
      <w:tr w:rsidR="00007540" w:rsidRPr="00007540" w14:paraId="660B49E2"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46E80FEC"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3250" w:type="dxa"/>
            <w:tcBorders>
              <w:top w:val="nil"/>
              <w:left w:val="nil"/>
              <w:bottom w:val="single" w:sz="4" w:space="0" w:color="auto"/>
              <w:right w:val="single" w:sz="4" w:space="0" w:color="auto"/>
            </w:tcBorders>
            <w:noWrap/>
            <w:vAlign w:val="bottom"/>
            <w:hideMark/>
          </w:tcPr>
          <w:p w14:paraId="4FB7BC7B"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FLOST 2026</w:t>
            </w:r>
          </w:p>
        </w:tc>
        <w:tc>
          <w:tcPr>
            <w:tcW w:w="1275" w:type="dxa"/>
            <w:tcBorders>
              <w:top w:val="nil"/>
              <w:left w:val="nil"/>
              <w:bottom w:val="single" w:sz="4" w:space="0" w:color="auto"/>
              <w:right w:val="single" w:sz="4" w:space="0" w:color="auto"/>
            </w:tcBorders>
            <w:noWrap/>
            <w:vAlign w:val="bottom"/>
            <w:hideMark/>
          </w:tcPr>
          <w:p w14:paraId="56C69C2A"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7,000,000</w:t>
            </w:r>
          </w:p>
        </w:tc>
        <w:tc>
          <w:tcPr>
            <w:tcW w:w="1275" w:type="dxa"/>
            <w:tcBorders>
              <w:top w:val="nil"/>
              <w:left w:val="nil"/>
              <w:bottom w:val="single" w:sz="4" w:space="0" w:color="auto"/>
              <w:right w:val="single" w:sz="4" w:space="0" w:color="auto"/>
            </w:tcBorders>
            <w:noWrap/>
            <w:vAlign w:val="bottom"/>
            <w:hideMark/>
          </w:tcPr>
          <w:p w14:paraId="1C61DD2A"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0</w:t>
            </w:r>
          </w:p>
        </w:tc>
        <w:tc>
          <w:tcPr>
            <w:tcW w:w="1299" w:type="dxa"/>
            <w:tcBorders>
              <w:top w:val="nil"/>
              <w:left w:val="nil"/>
              <w:bottom w:val="single" w:sz="4" w:space="0" w:color="auto"/>
              <w:right w:val="single" w:sz="4" w:space="0" w:color="auto"/>
            </w:tcBorders>
            <w:noWrap/>
            <w:vAlign w:val="bottom"/>
            <w:hideMark/>
          </w:tcPr>
          <w:p w14:paraId="716E48EE"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(7,000,000)</w:t>
            </w:r>
          </w:p>
        </w:tc>
        <w:tc>
          <w:tcPr>
            <w:tcW w:w="975" w:type="dxa"/>
            <w:tcBorders>
              <w:top w:val="nil"/>
              <w:left w:val="nil"/>
              <w:bottom w:val="single" w:sz="4" w:space="0" w:color="auto"/>
              <w:right w:val="single" w:sz="4" w:space="0" w:color="auto"/>
            </w:tcBorders>
            <w:noWrap/>
            <w:vAlign w:val="bottom"/>
            <w:hideMark/>
          </w:tcPr>
          <w:p w14:paraId="2EF0C6E7"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r>
      <w:tr w:rsidR="00007540" w:rsidRPr="00007540" w14:paraId="1D7F1D01"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5A1E4542"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730</w:t>
            </w:r>
          </w:p>
        </w:tc>
        <w:tc>
          <w:tcPr>
            <w:tcW w:w="3250" w:type="dxa"/>
            <w:tcBorders>
              <w:top w:val="nil"/>
              <w:left w:val="nil"/>
              <w:bottom w:val="single" w:sz="4" w:space="0" w:color="auto"/>
              <w:right w:val="single" w:sz="4" w:space="0" w:color="auto"/>
            </w:tcBorders>
            <w:noWrap/>
            <w:vAlign w:val="bottom"/>
            <w:hideMark/>
          </w:tcPr>
          <w:p w14:paraId="5653CCDE"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Sheriff SSA Fund</w:t>
            </w:r>
          </w:p>
        </w:tc>
        <w:tc>
          <w:tcPr>
            <w:tcW w:w="1275" w:type="dxa"/>
            <w:tcBorders>
              <w:top w:val="nil"/>
              <w:left w:val="nil"/>
              <w:bottom w:val="single" w:sz="4" w:space="0" w:color="auto"/>
              <w:right w:val="single" w:sz="4" w:space="0" w:color="auto"/>
            </w:tcBorders>
            <w:noWrap/>
            <w:vAlign w:val="bottom"/>
            <w:hideMark/>
          </w:tcPr>
          <w:p w14:paraId="67E73CF5"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sz w:val="20"/>
                <w:szCs w:val="20"/>
              </w:rPr>
              <w:t>5,000</w:t>
            </w:r>
          </w:p>
        </w:tc>
        <w:tc>
          <w:tcPr>
            <w:tcW w:w="1275" w:type="dxa"/>
            <w:tcBorders>
              <w:top w:val="nil"/>
              <w:left w:val="nil"/>
              <w:bottom w:val="single" w:sz="4" w:space="0" w:color="auto"/>
              <w:right w:val="single" w:sz="4" w:space="0" w:color="auto"/>
            </w:tcBorders>
            <w:noWrap/>
            <w:vAlign w:val="bottom"/>
            <w:hideMark/>
          </w:tcPr>
          <w:p w14:paraId="2D1A7AD1"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1299" w:type="dxa"/>
            <w:tcBorders>
              <w:top w:val="nil"/>
              <w:left w:val="nil"/>
              <w:bottom w:val="single" w:sz="4" w:space="0" w:color="auto"/>
              <w:right w:val="single" w:sz="4" w:space="0" w:color="auto"/>
            </w:tcBorders>
            <w:noWrap/>
            <w:vAlign w:val="bottom"/>
            <w:hideMark/>
          </w:tcPr>
          <w:p w14:paraId="6BE66868"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(5,000)</w:t>
            </w:r>
          </w:p>
        </w:tc>
        <w:tc>
          <w:tcPr>
            <w:tcW w:w="975" w:type="dxa"/>
            <w:tcBorders>
              <w:top w:val="nil"/>
              <w:left w:val="nil"/>
              <w:bottom w:val="single" w:sz="4" w:space="0" w:color="auto"/>
              <w:right w:val="single" w:sz="4" w:space="0" w:color="auto"/>
            </w:tcBorders>
            <w:noWrap/>
            <w:vAlign w:val="bottom"/>
            <w:hideMark/>
          </w:tcPr>
          <w:p w14:paraId="01405EBD" w14:textId="77777777" w:rsidR="00007540" w:rsidRPr="00007540" w:rsidRDefault="00007540" w:rsidP="00007540">
            <w:pPr>
              <w:jc w:val="right"/>
              <w:rPr>
                <w:rFonts w:ascii="Calibri" w:eastAsia="Times New Roman" w:hAnsi="Calibri" w:cs="Calibri"/>
                <w:sz w:val="20"/>
                <w:szCs w:val="20"/>
              </w:rPr>
            </w:pPr>
            <w:r w:rsidRPr="00007540">
              <w:rPr>
                <w:rFonts w:ascii="Calibri" w:eastAsia="Times New Roman" w:hAnsi="Calibri" w:cs="Calibri"/>
                <w:color w:val="FF0000"/>
                <w:sz w:val="20"/>
                <w:szCs w:val="20"/>
              </w:rPr>
              <w:t>(100.00)</w:t>
            </w:r>
          </w:p>
        </w:tc>
      </w:tr>
      <w:tr w:rsidR="00007540" w:rsidRPr="00007540" w14:paraId="21166D0D"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30886683"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3250" w:type="dxa"/>
            <w:tcBorders>
              <w:top w:val="nil"/>
              <w:left w:val="nil"/>
              <w:bottom w:val="single" w:sz="4" w:space="0" w:color="auto"/>
              <w:right w:val="single" w:sz="4" w:space="0" w:color="auto"/>
            </w:tcBorders>
            <w:noWrap/>
            <w:vAlign w:val="bottom"/>
            <w:hideMark/>
          </w:tcPr>
          <w:p w14:paraId="7BD188F0" w14:textId="77777777" w:rsidR="00007540" w:rsidRPr="00007540" w:rsidRDefault="00007540" w:rsidP="00007540">
            <w:pPr>
              <w:rPr>
                <w:rFonts w:ascii="Calibri" w:eastAsia="Times New Roman" w:hAnsi="Calibri" w:cs="Calibri"/>
                <w:b/>
                <w:bCs/>
                <w:sz w:val="20"/>
                <w:szCs w:val="20"/>
              </w:rPr>
            </w:pPr>
            <w:r w:rsidRPr="00007540">
              <w:rPr>
                <w:rFonts w:ascii="Calibri" w:eastAsia="Times New Roman" w:hAnsi="Calibri" w:cs="Calibri"/>
                <w:b/>
                <w:bCs/>
                <w:sz w:val="20"/>
                <w:szCs w:val="20"/>
              </w:rPr>
              <w:t>Sub Total</w:t>
            </w:r>
          </w:p>
        </w:tc>
        <w:tc>
          <w:tcPr>
            <w:tcW w:w="1275" w:type="dxa"/>
            <w:tcBorders>
              <w:top w:val="nil"/>
              <w:left w:val="nil"/>
              <w:bottom w:val="single" w:sz="4" w:space="0" w:color="auto"/>
              <w:right w:val="single" w:sz="4" w:space="0" w:color="auto"/>
            </w:tcBorders>
            <w:noWrap/>
            <w:vAlign w:val="bottom"/>
            <w:hideMark/>
          </w:tcPr>
          <w:p w14:paraId="307F637A" w14:textId="77777777" w:rsidR="00007540" w:rsidRPr="00007540" w:rsidRDefault="00007540" w:rsidP="00007540">
            <w:pPr>
              <w:jc w:val="right"/>
              <w:rPr>
                <w:rFonts w:ascii="Calibri" w:eastAsia="Times New Roman" w:hAnsi="Calibri" w:cs="Calibri"/>
                <w:b/>
                <w:bCs/>
                <w:sz w:val="20"/>
                <w:szCs w:val="20"/>
              </w:rPr>
            </w:pPr>
            <w:r w:rsidRPr="00007540">
              <w:rPr>
                <w:rFonts w:ascii="Calibri" w:eastAsia="Times New Roman" w:hAnsi="Calibri" w:cs="Calibri"/>
                <w:b/>
                <w:bCs/>
                <w:sz w:val="20"/>
                <w:szCs w:val="20"/>
              </w:rPr>
              <w:t>8,760,250</w:t>
            </w:r>
          </w:p>
        </w:tc>
        <w:tc>
          <w:tcPr>
            <w:tcW w:w="1275" w:type="dxa"/>
            <w:tcBorders>
              <w:top w:val="nil"/>
              <w:left w:val="nil"/>
              <w:bottom w:val="single" w:sz="4" w:space="0" w:color="auto"/>
              <w:right w:val="single" w:sz="4" w:space="0" w:color="auto"/>
            </w:tcBorders>
            <w:noWrap/>
            <w:vAlign w:val="bottom"/>
            <w:hideMark/>
          </w:tcPr>
          <w:p w14:paraId="2217F9FE" w14:textId="77777777" w:rsidR="00007540" w:rsidRPr="00007540" w:rsidRDefault="00007540" w:rsidP="00007540">
            <w:pPr>
              <w:jc w:val="right"/>
              <w:rPr>
                <w:rFonts w:ascii="Calibri" w:eastAsia="Times New Roman" w:hAnsi="Calibri" w:cs="Calibri"/>
                <w:b/>
                <w:bCs/>
                <w:sz w:val="20"/>
                <w:szCs w:val="20"/>
              </w:rPr>
            </w:pPr>
            <w:r w:rsidRPr="00007540">
              <w:rPr>
                <w:rFonts w:ascii="Calibri" w:eastAsia="Times New Roman" w:hAnsi="Calibri" w:cs="Calibri"/>
                <w:b/>
                <w:bCs/>
                <w:sz w:val="20"/>
                <w:szCs w:val="20"/>
              </w:rPr>
              <w:t>1,257,550</w:t>
            </w:r>
          </w:p>
        </w:tc>
        <w:tc>
          <w:tcPr>
            <w:tcW w:w="1299" w:type="dxa"/>
            <w:tcBorders>
              <w:top w:val="nil"/>
              <w:left w:val="nil"/>
              <w:bottom w:val="single" w:sz="4" w:space="0" w:color="auto"/>
              <w:right w:val="single" w:sz="4" w:space="0" w:color="auto"/>
            </w:tcBorders>
            <w:noWrap/>
            <w:vAlign w:val="bottom"/>
            <w:hideMark/>
          </w:tcPr>
          <w:p w14:paraId="0CDE415F" w14:textId="77777777" w:rsidR="00007540" w:rsidRPr="00007540" w:rsidRDefault="00007540" w:rsidP="00007540">
            <w:pPr>
              <w:rPr>
                <w:rFonts w:ascii="Calibri" w:eastAsia="Times New Roman" w:hAnsi="Calibri" w:cs="Calibri"/>
                <w:b/>
                <w:bCs/>
                <w:sz w:val="20"/>
                <w:szCs w:val="20"/>
              </w:rPr>
            </w:pPr>
            <w:r w:rsidRPr="00007540">
              <w:rPr>
                <w:rFonts w:ascii="Calibri" w:eastAsia="Times New Roman" w:hAnsi="Calibri" w:cs="Calibri"/>
                <w:b/>
                <w:bCs/>
                <w:sz w:val="20"/>
                <w:szCs w:val="20"/>
              </w:rPr>
              <w:t> </w:t>
            </w:r>
          </w:p>
        </w:tc>
        <w:tc>
          <w:tcPr>
            <w:tcW w:w="975" w:type="dxa"/>
            <w:tcBorders>
              <w:top w:val="nil"/>
              <w:left w:val="nil"/>
              <w:bottom w:val="single" w:sz="4" w:space="0" w:color="auto"/>
              <w:right w:val="single" w:sz="4" w:space="0" w:color="auto"/>
            </w:tcBorders>
            <w:noWrap/>
            <w:vAlign w:val="bottom"/>
            <w:hideMark/>
          </w:tcPr>
          <w:p w14:paraId="457E808D" w14:textId="77777777" w:rsidR="00007540" w:rsidRPr="00007540" w:rsidRDefault="00007540" w:rsidP="00007540">
            <w:pPr>
              <w:rPr>
                <w:rFonts w:ascii="Calibri" w:eastAsia="Times New Roman" w:hAnsi="Calibri" w:cs="Calibri"/>
                <w:b/>
                <w:bCs/>
                <w:sz w:val="20"/>
                <w:szCs w:val="20"/>
              </w:rPr>
            </w:pPr>
            <w:r w:rsidRPr="00007540">
              <w:rPr>
                <w:rFonts w:ascii="Calibri" w:eastAsia="Times New Roman" w:hAnsi="Calibri" w:cs="Calibri"/>
                <w:b/>
                <w:bCs/>
                <w:sz w:val="20"/>
                <w:szCs w:val="20"/>
              </w:rPr>
              <w:t> </w:t>
            </w:r>
          </w:p>
        </w:tc>
      </w:tr>
      <w:tr w:rsidR="00007540" w:rsidRPr="00007540" w14:paraId="54DCE40A" w14:textId="77777777" w:rsidTr="009A66A9">
        <w:trPr>
          <w:trHeight w:val="241"/>
        </w:trPr>
        <w:tc>
          <w:tcPr>
            <w:tcW w:w="722" w:type="dxa"/>
            <w:tcBorders>
              <w:top w:val="nil"/>
              <w:left w:val="single" w:sz="4" w:space="0" w:color="auto"/>
              <w:bottom w:val="single" w:sz="4" w:space="0" w:color="auto"/>
              <w:right w:val="single" w:sz="4" w:space="0" w:color="auto"/>
            </w:tcBorders>
            <w:noWrap/>
            <w:vAlign w:val="bottom"/>
            <w:hideMark/>
          </w:tcPr>
          <w:p w14:paraId="74625EAA" w14:textId="77777777" w:rsidR="00007540" w:rsidRPr="00007540" w:rsidRDefault="00007540" w:rsidP="00007540">
            <w:pPr>
              <w:rPr>
                <w:rFonts w:ascii="Calibri" w:eastAsia="Times New Roman" w:hAnsi="Calibri" w:cs="Calibri"/>
                <w:sz w:val="20"/>
                <w:szCs w:val="20"/>
              </w:rPr>
            </w:pPr>
            <w:r w:rsidRPr="00007540">
              <w:rPr>
                <w:rFonts w:ascii="Calibri" w:eastAsia="Times New Roman" w:hAnsi="Calibri" w:cs="Calibri"/>
                <w:sz w:val="20"/>
                <w:szCs w:val="20"/>
              </w:rPr>
              <w:t> </w:t>
            </w:r>
          </w:p>
        </w:tc>
        <w:tc>
          <w:tcPr>
            <w:tcW w:w="3250" w:type="dxa"/>
            <w:tcBorders>
              <w:top w:val="nil"/>
              <w:left w:val="nil"/>
              <w:bottom w:val="single" w:sz="4" w:space="0" w:color="auto"/>
              <w:right w:val="single" w:sz="4" w:space="0" w:color="auto"/>
            </w:tcBorders>
            <w:noWrap/>
            <w:vAlign w:val="bottom"/>
            <w:hideMark/>
          </w:tcPr>
          <w:p w14:paraId="7CD6A2E1" w14:textId="77777777" w:rsidR="00007540" w:rsidRPr="00007540" w:rsidRDefault="00007540" w:rsidP="00007540">
            <w:pPr>
              <w:rPr>
                <w:rFonts w:ascii="Calibri" w:eastAsia="Times New Roman" w:hAnsi="Calibri" w:cs="Calibri"/>
                <w:b/>
                <w:bCs/>
                <w:sz w:val="20"/>
                <w:szCs w:val="20"/>
              </w:rPr>
            </w:pPr>
            <w:r w:rsidRPr="00007540">
              <w:rPr>
                <w:rFonts w:ascii="Calibri" w:eastAsia="Times New Roman" w:hAnsi="Calibri" w:cs="Calibri"/>
                <w:b/>
                <w:bCs/>
                <w:sz w:val="20"/>
                <w:szCs w:val="20"/>
              </w:rPr>
              <w:t>Total</w:t>
            </w:r>
          </w:p>
        </w:tc>
        <w:tc>
          <w:tcPr>
            <w:tcW w:w="1275" w:type="dxa"/>
            <w:tcBorders>
              <w:top w:val="nil"/>
              <w:left w:val="nil"/>
              <w:bottom w:val="single" w:sz="4" w:space="0" w:color="auto"/>
              <w:right w:val="single" w:sz="4" w:space="0" w:color="auto"/>
            </w:tcBorders>
            <w:noWrap/>
            <w:vAlign w:val="bottom"/>
            <w:hideMark/>
          </w:tcPr>
          <w:p w14:paraId="51338D25" w14:textId="77777777" w:rsidR="00007540" w:rsidRPr="00007540" w:rsidRDefault="00007540" w:rsidP="00007540">
            <w:pPr>
              <w:jc w:val="right"/>
              <w:rPr>
                <w:rFonts w:ascii="Calibri" w:eastAsia="Times New Roman" w:hAnsi="Calibri" w:cs="Calibri"/>
                <w:b/>
                <w:bCs/>
                <w:sz w:val="20"/>
                <w:szCs w:val="20"/>
              </w:rPr>
            </w:pPr>
            <w:r w:rsidRPr="00007540">
              <w:rPr>
                <w:rFonts w:ascii="Calibri" w:eastAsia="Times New Roman" w:hAnsi="Calibri" w:cs="Calibri"/>
                <w:b/>
                <w:bCs/>
                <w:sz w:val="20"/>
                <w:szCs w:val="20"/>
              </w:rPr>
              <w:t>37,529,291</w:t>
            </w:r>
          </w:p>
        </w:tc>
        <w:tc>
          <w:tcPr>
            <w:tcW w:w="1275" w:type="dxa"/>
            <w:tcBorders>
              <w:top w:val="nil"/>
              <w:left w:val="nil"/>
              <w:bottom w:val="single" w:sz="4" w:space="0" w:color="auto"/>
              <w:right w:val="single" w:sz="4" w:space="0" w:color="auto"/>
            </w:tcBorders>
            <w:noWrap/>
            <w:vAlign w:val="bottom"/>
            <w:hideMark/>
          </w:tcPr>
          <w:p w14:paraId="41BAA493" w14:textId="77777777" w:rsidR="00007540" w:rsidRPr="00007540" w:rsidRDefault="00007540" w:rsidP="00007540">
            <w:pPr>
              <w:jc w:val="right"/>
              <w:rPr>
                <w:rFonts w:ascii="Calibri" w:eastAsia="Times New Roman" w:hAnsi="Calibri" w:cs="Calibri"/>
                <w:b/>
                <w:bCs/>
                <w:sz w:val="20"/>
                <w:szCs w:val="20"/>
              </w:rPr>
            </w:pPr>
            <w:r w:rsidRPr="00007540">
              <w:rPr>
                <w:rFonts w:ascii="Calibri" w:eastAsia="Times New Roman" w:hAnsi="Calibri" w:cs="Calibri"/>
                <w:b/>
                <w:bCs/>
                <w:sz w:val="20"/>
                <w:szCs w:val="20"/>
              </w:rPr>
              <w:t>31,574,074</w:t>
            </w:r>
          </w:p>
        </w:tc>
        <w:tc>
          <w:tcPr>
            <w:tcW w:w="1299" w:type="dxa"/>
            <w:tcBorders>
              <w:top w:val="nil"/>
              <w:left w:val="nil"/>
              <w:bottom w:val="single" w:sz="4" w:space="0" w:color="auto"/>
              <w:right w:val="single" w:sz="4" w:space="0" w:color="auto"/>
            </w:tcBorders>
            <w:noWrap/>
            <w:vAlign w:val="bottom"/>
            <w:hideMark/>
          </w:tcPr>
          <w:p w14:paraId="304876F7" w14:textId="77777777" w:rsidR="00007540" w:rsidRPr="00007540" w:rsidRDefault="00007540" w:rsidP="00007540">
            <w:pPr>
              <w:rPr>
                <w:rFonts w:ascii="Calibri" w:eastAsia="Times New Roman" w:hAnsi="Calibri" w:cs="Calibri"/>
                <w:b/>
                <w:bCs/>
                <w:sz w:val="20"/>
                <w:szCs w:val="20"/>
              </w:rPr>
            </w:pPr>
            <w:r w:rsidRPr="00007540">
              <w:rPr>
                <w:rFonts w:ascii="Calibri" w:eastAsia="Times New Roman" w:hAnsi="Calibri" w:cs="Calibri"/>
                <w:b/>
                <w:bCs/>
                <w:sz w:val="20"/>
                <w:szCs w:val="20"/>
              </w:rPr>
              <w:t> </w:t>
            </w:r>
          </w:p>
        </w:tc>
        <w:tc>
          <w:tcPr>
            <w:tcW w:w="975" w:type="dxa"/>
            <w:tcBorders>
              <w:top w:val="nil"/>
              <w:left w:val="nil"/>
              <w:bottom w:val="single" w:sz="4" w:space="0" w:color="auto"/>
              <w:right w:val="single" w:sz="4" w:space="0" w:color="auto"/>
            </w:tcBorders>
            <w:noWrap/>
            <w:vAlign w:val="bottom"/>
            <w:hideMark/>
          </w:tcPr>
          <w:p w14:paraId="6708BA38" w14:textId="77777777" w:rsidR="00007540" w:rsidRPr="00007540" w:rsidRDefault="00007540" w:rsidP="00007540">
            <w:pPr>
              <w:rPr>
                <w:rFonts w:ascii="Calibri" w:eastAsia="Times New Roman" w:hAnsi="Calibri" w:cs="Calibri"/>
                <w:b/>
                <w:bCs/>
                <w:sz w:val="20"/>
                <w:szCs w:val="20"/>
              </w:rPr>
            </w:pPr>
            <w:r w:rsidRPr="00007540">
              <w:rPr>
                <w:rFonts w:ascii="Calibri" w:eastAsia="Times New Roman" w:hAnsi="Calibri" w:cs="Calibri"/>
                <w:b/>
                <w:bCs/>
                <w:sz w:val="20"/>
                <w:szCs w:val="20"/>
              </w:rPr>
              <w:t> </w:t>
            </w:r>
          </w:p>
        </w:tc>
      </w:tr>
    </w:tbl>
    <w:p w14:paraId="7501AF03" w14:textId="26D27854" w:rsidR="00007540" w:rsidRDefault="009A66A9" w:rsidP="00E91704">
      <w:pPr>
        <w:rPr>
          <w:rFonts w:eastAsia="Times New Roman"/>
          <w:b/>
          <w:bCs/>
          <w:sz w:val="28"/>
          <w:szCs w:val="28"/>
        </w:rPr>
      </w:pPr>
      <w:r w:rsidRPr="00E91704">
        <w:rPr>
          <w:rFonts w:eastAsia="Times New Roman"/>
        </w:rPr>
        <w:pict w14:anchorId="5CB36940">
          <v:rect id="_x0000_i1099" style="width:0;height:1.5pt" o:hralign="center" o:hrstd="t" o:hr="t" fillcolor="#a0a0a0" stroked="f"/>
        </w:pict>
      </w:r>
    </w:p>
    <w:p w14:paraId="388A4959" w14:textId="752DB18F" w:rsidR="00FF1DB3" w:rsidRPr="00E91704" w:rsidRDefault="00E91704" w:rsidP="00E91704">
      <w:pPr>
        <w:rPr>
          <w:rFonts w:eastAsia="Times New Roman"/>
          <w:b/>
          <w:bCs/>
          <w:sz w:val="28"/>
          <w:szCs w:val="28"/>
        </w:rPr>
      </w:pPr>
      <w:r w:rsidRPr="00E91704">
        <w:rPr>
          <w:rFonts w:eastAsia="Times New Roman"/>
          <w:b/>
          <w:bCs/>
          <w:sz w:val="28"/>
          <w:szCs w:val="28"/>
        </w:rPr>
        <w:t>Announcements</w:t>
      </w:r>
    </w:p>
    <w:p w14:paraId="33EEF07E" w14:textId="76EE3FD9" w:rsidR="00E91704" w:rsidRPr="00C664A6" w:rsidRDefault="00E91704" w:rsidP="00E91704">
      <w:r w:rsidRPr="00C664A6">
        <w:rPr>
          <w:sz w:val="24"/>
          <w:szCs w:val="24"/>
        </w:rPr>
        <w:t>Commissioner Bishop announced that the public meeting for adoption of the final FY2026 budget for Murray County, Georgia, is scheduled for 9:15 a.m. on January 6, 2026, to be held in the Hearing Room of the Murray County Annex</w:t>
      </w:r>
      <w:r w:rsidRPr="00E91704">
        <w:t xml:space="preserve"> </w:t>
      </w:r>
      <w:r w:rsidRPr="00C664A6">
        <w:rPr>
          <w:sz w:val="24"/>
          <w:szCs w:val="24"/>
        </w:rPr>
        <w:t>Building.</w:t>
      </w:r>
    </w:p>
    <w:p w14:paraId="1E24B9B6" w14:textId="1D74B7E4" w:rsidR="00C664A6" w:rsidRDefault="00837E95" w:rsidP="00E91704">
      <w:pPr>
        <w:rPr>
          <w:rFonts w:eastAsia="Times New Roman"/>
          <w:b/>
          <w:bCs/>
          <w:sz w:val="28"/>
          <w:szCs w:val="28"/>
        </w:rPr>
      </w:pPr>
      <w:r w:rsidRPr="00E91704">
        <w:rPr>
          <w:rFonts w:eastAsia="Times New Roman"/>
        </w:rPr>
        <w:pict w14:anchorId="61FC393B">
          <v:rect id="_x0000_i1030" style="width:0;height:1.5pt" o:hralign="center" o:hrstd="t" o:hr="t" fillcolor="#a0a0a0" stroked="f"/>
        </w:pict>
      </w:r>
    </w:p>
    <w:p w14:paraId="299B0CBA" w14:textId="6BB1C6CE" w:rsidR="006D5ACC" w:rsidRPr="00E91704" w:rsidRDefault="00E91704" w:rsidP="00E91704">
      <w:pPr>
        <w:rPr>
          <w:rFonts w:eastAsia="Times New Roman"/>
          <w:b/>
          <w:bCs/>
          <w:sz w:val="28"/>
          <w:szCs w:val="28"/>
        </w:rPr>
      </w:pPr>
      <w:r w:rsidRPr="00E91704">
        <w:rPr>
          <w:rFonts w:eastAsia="Times New Roman"/>
          <w:b/>
          <w:bCs/>
          <w:sz w:val="28"/>
          <w:szCs w:val="28"/>
        </w:rPr>
        <w:t>Adjournment</w:t>
      </w:r>
    </w:p>
    <w:p w14:paraId="2ACCC419" w14:textId="045478DA" w:rsidR="00CE2165" w:rsidRPr="00C664A6" w:rsidRDefault="00E91704" w:rsidP="00E91704">
      <w:pPr>
        <w:rPr>
          <w:rFonts w:eastAsia="Times New Roman"/>
          <w:b/>
          <w:bCs/>
          <w:sz w:val="24"/>
          <w:szCs w:val="24"/>
        </w:rPr>
      </w:pPr>
      <w:r w:rsidRPr="00C664A6">
        <w:rPr>
          <w:rFonts w:eastAsia="Times New Roman"/>
          <w:sz w:val="24"/>
          <w:szCs w:val="24"/>
        </w:rPr>
        <w:t>There being no further business, Commissioner Bishop adjourned the meeting at 9:</w:t>
      </w:r>
      <w:r w:rsidR="00C664A6" w:rsidRPr="00C664A6">
        <w:rPr>
          <w:rFonts w:eastAsia="Times New Roman"/>
          <w:sz w:val="24"/>
          <w:szCs w:val="24"/>
        </w:rPr>
        <w:t>08</w:t>
      </w:r>
      <w:r w:rsidRPr="00C664A6">
        <w:rPr>
          <w:rFonts w:eastAsia="Times New Roman"/>
          <w:sz w:val="24"/>
          <w:szCs w:val="24"/>
        </w:rPr>
        <w:t xml:space="preserve"> A.M.</w:t>
      </w:r>
    </w:p>
    <w:p w14:paraId="04294E81" w14:textId="44F7A640" w:rsidR="00C664A6" w:rsidRPr="00C664A6" w:rsidRDefault="00837E95" w:rsidP="00E91704">
      <w:pPr>
        <w:rPr>
          <w:rFonts w:eastAsia="Times New Roman"/>
        </w:rPr>
      </w:pPr>
      <w:bookmarkStart w:id="1" w:name="_Hlk207991803"/>
      <w:r w:rsidRPr="00E91704">
        <w:rPr>
          <w:rFonts w:eastAsia="Times New Roman"/>
        </w:rPr>
        <w:pict w14:anchorId="4A0A8EA9">
          <v:rect id="_x0000_i1031" style="width:0;height:1.5pt" o:hralign="center" o:hrstd="t" o:hr="t" fillcolor="#a0a0a0" stroked="f"/>
        </w:pict>
      </w:r>
      <w:bookmarkEnd w:id="1"/>
    </w:p>
    <w:p w14:paraId="67F59241" w14:textId="37AD086F" w:rsidR="00FF1DB3" w:rsidRPr="00E91704" w:rsidRDefault="003C408C" w:rsidP="00E91704">
      <w:pPr>
        <w:rPr>
          <w:rFonts w:eastAsia="Times New Roman"/>
          <w:b/>
          <w:bCs/>
          <w:sz w:val="28"/>
          <w:szCs w:val="28"/>
        </w:rPr>
      </w:pPr>
      <w:r w:rsidRPr="00E91704">
        <w:rPr>
          <w:rFonts w:eastAsia="Times New Roman"/>
          <w:b/>
          <w:bCs/>
          <w:sz w:val="28"/>
          <w:szCs w:val="28"/>
        </w:rPr>
        <w:t>Meeting Attendees</w:t>
      </w:r>
    </w:p>
    <w:p w14:paraId="5C931236" w14:textId="52F8B7EE" w:rsidR="00CB190F" w:rsidRPr="00C664A6" w:rsidRDefault="00CB190F" w:rsidP="00E91704">
      <w:pPr>
        <w:rPr>
          <w:rFonts w:eastAsia="Times New Roman"/>
          <w:b/>
          <w:bCs/>
          <w:sz w:val="24"/>
          <w:szCs w:val="24"/>
        </w:rPr>
      </w:pPr>
      <w:r w:rsidRPr="00C664A6">
        <w:rPr>
          <w:sz w:val="24"/>
          <w:szCs w:val="24"/>
        </w:rPr>
        <w:t>Murray County (M.C.)</w:t>
      </w:r>
    </w:p>
    <w:p w14:paraId="45144933" w14:textId="5E361280" w:rsidR="003C408C" w:rsidRPr="00C664A6" w:rsidRDefault="00CB190F" w:rsidP="00E91704">
      <w:pPr>
        <w:rPr>
          <w:rFonts w:eastAsia="Times New Roman"/>
          <w:b/>
          <w:bCs/>
          <w:sz w:val="24"/>
          <w:szCs w:val="24"/>
        </w:rPr>
      </w:pPr>
      <w:r w:rsidRPr="00C664A6">
        <w:rPr>
          <w:sz w:val="24"/>
          <w:szCs w:val="24"/>
        </w:rPr>
        <w:t xml:space="preserve">In attendance: </w:t>
      </w:r>
      <w:r w:rsidR="003C408C" w:rsidRPr="00C664A6">
        <w:rPr>
          <w:sz w:val="24"/>
          <w:szCs w:val="24"/>
        </w:rPr>
        <w:t>Noah Bishop</w:t>
      </w:r>
      <w:r w:rsidRPr="00C664A6">
        <w:rPr>
          <w:sz w:val="24"/>
          <w:szCs w:val="24"/>
        </w:rPr>
        <w:t>: M.C.</w:t>
      </w:r>
      <w:r w:rsidR="003C408C" w:rsidRPr="00C664A6">
        <w:rPr>
          <w:sz w:val="24"/>
          <w:szCs w:val="24"/>
        </w:rPr>
        <w:t xml:space="preserve"> Sole Commissioner, Tommy Parker</w:t>
      </w:r>
      <w:r w:rsidRPr="00C664A6">
        <w:rPr>
          <w:sz w:val="24"/>
          <w:szCs w:val="24"/>
        </w:rPr>
        <w:t xml:space="preserve">: M.C. </w:t>
      </w:r>
      <w:r w:rsidR="003C408C" w:rsidRPr="00C664A6">
        <w:rPr>
          <w:sz w:val="24"/>
          <w:szCs w:val="24"/>
        </w:rPr>
        <w:t>County Manager,</w:t>
      </w:r>
      <w:r w:rsidR="009D5FE2" w:rsidRPr="00C664A6">
        <w:rPr>
          <w:sz w:val="24"/>
          <w:szCs w:val="24"/>
        </w:rPr>
        <w:t xml:space="preserve"> </w:t>
      </w:r>
      <w:r w:rsidR="003C408C" w:rsidRPr="00C664A6">
        <w:rPr>
          <w:sz w:val="24"/>
          <w:szCs w:val="24"/>
        </w:rPr>
        <w:t>and Tina Davis, County Clerk.</w:t>
      </w:r>
    </w:p>
    <w:p w14:paraId="46168173" w14:textId="53169DB5" w:rsidR="006F5120" w:rsidRPr="00E91704" w:rsidRDefault="00837E95" w:rsidP="00E91704">
      <w:pPr>
        <w:rPr>
          <w:rFonts w:eastAsia="Times New Roman"/>
          <w:b/>
          <w:bCs/>
          <w:sz w:val="28"/>
          <w:szCs w:val="28"/>
        </w:rPr>
      </w:pPr>
      <w:r w:rsidRPr="00E91704">
        <w:rPr>
          <w:rFonts w:eastAsia="Times New Roman"/>
        </w:rPr>
        <w:pict w14:anchorId="6A36CB00">
          <v:rect id="_x0000_i1032" style="width:0;height:1.5pt" o:hralign="center" o:hrstd="t" o:hr="t" fillcolor="#a0a0a0" stroked="f"/>
        </w:pict>
      </w:r>
    </w:p>
    <w:p w14:paraId="73422D19" w14:textId="77777777" w:rsidR="00FF1DB3" w:rsidRPr="00E91704" w:rsidRDefault="001332D7" w:rsidP="00E91704">
      <w:pPr>
        <w:rPr>
          <w:rFonts w:eastAsia="Times New Roman"/>
          <w:b/>
          <w:bCs/>
          <w:sz w:val="28"/>
          <w:szCs w:val="28"/>
        </w:rPr>
      </w:pPr>
      <w:r w:rsidRPr="00E91704">
        <w:rPr>
          <w:rFonts w:eastAsia="Times New Roman"/>
          <w:b/>
          <w:bCs/>
          <w:sz w:val="28"/>
          <w:szCs w:val="28"/>
        </w:rPr>
        <w:t>Documents</w:t>
      </w:r>
    </w:p>
    <w:p w14:paraId="0966A4D0" w14:textId="47F6B2CC" w:rsidR="001332D7" w:rsidRPr="00E91704" w:rsidRDefault="001332D7" w:rsidP="00E91704">
      <w:pPr>
        <w:rPr>
          <w:rFonts w:eastAsia="Times New Roman"/>
        </w:rPr>
      </w:pPr>
      <w:r w:rsidRPr="00C664A6">
        <w:rPr>
          <w:rFonts w:eastAsia="Times New Roman"/>
          <w:sz w:val="24"/>
          <w:szCs w:val="24"/>
        </w:rPr>
        <w:t>All supporting Documents are in Minutes Book #13</w:t>
      </w:r>
      <w:r w:rsidR="00837E95" w:rsidRPr="00E91704">
        <w:rPr>
          <w:rFonts w:eastAsia="Times New Roman"/>
        </w:rPr>
        <w:pict w14:anchorId="710BB059">
          <v:rect id="_x0000_i1033" style="width:0;height:1.5pt" o:hralign="center" o:hrstd="t" o:hr="t" fillcolor="#a0a0a0" stroked="f"/>
        </w:pict>
      </w:r>
    </w:p>
    <w:p w14:paraId="54435A16" w14:textId="3FDE4B8D" w:rsidR="0032025A" w:rsidRDefault="00634CF8" w:rsidP="00E91704">
      <w:pPr>
        <w:rPr>
          <w:rFonts w:eastAsia="Times New Roman"/>
        </w:rPr>
      </w:pPr>
      <w:r>
        <w:rPr>
          <w:rFonts w:eastAsia="Times New Roman"/>
          <w:b/>
          <w:bCs/>
        </w:rPr>
        <w:t>Summary</w:t>
      </w:r>
      <w:r w:rsidR="0032025A" w:rsidRPr="00E91704">
        <w:rPr>
          <w:rFonts w:eastAsia="Times New Roman"/>
          <w:b/>
          <w:bCs/>
        </w:rPr>
        <w:t xml:space="preserve"> Prepared By:</w:t>
      </w:r>
      <w:r w:rsidR="001D68AD" w:rsidRPr="00E91704">
        <w:rPr>
          <w:rFonts w:eastAsia="Times New Roman"/>
        </w:rPr>
        <w:t xml:space="preserve"> Tina S. Davis</w:t>
      </w:r>
    </w:p>
    <w:p w14:paraId="603FF28B" w14:textId="77777777" w:rsidR="004274CB" w:rsidRDefault="004274CB" w:rsidP="00E91704">
      <w:pPr>
        <w:rPr>
          <w:rFonts w:eastAsia="Times New Roman"/>
        </w:rPr>
      </w:pPr>
    </w:p>
    <w:p w14:paraId="4C67C8A5" w14:textId="77777777" w:rsidR="004274CB" w:rsidRPr="00E91704" w:rsidRDefault="004274CB" w:rsidP="00E91704">
      <w:pPr>
        <w:rPr>
          <w:rFonts w:eastAsia="Times New Roman"/>
        </w:rPr>
      </w:pPr>
    </w:p>
    <w:p w14:paraId="0F730206" w14:textId="77777777" w:rsidR="001332D7" w:rsidRPr="00E91704" w:rsidRDefault="001332D7" w:rsidP="00E91704">
      <w:pPr>
        <w:rPr>
          <w:rFonts w:eastAsia="Times New Roman"/>
        </w:rPr>
      </w:pPr>
    </w:p>
    <w:p w14:paraId="450A459F" w14:textId="6F80B08D" w:rsidR="001332D7" w:rsidRPr="00E91704" w:rsidRDefault="001332D7" w:rsidP="00172152">
      <w:pPr>
        <w:rPr>
          <w:sz w:val="20"/>
          <w:szCs w:val="20"/>
        </w:rPr>
      </w:pPr>
      <w:r w:rsidRPr="00C664A6">
        <w:rPr>
          <w:rFonts w:eastAsia="Times New Roman"/>
          <w:b/>
          <w:bCs/>
          <w:sz w:val="24"/>
          <w:szCs w:val="24"/>
        </w:rPr>
        <w:t xml:space="preserve">      </w:t>
      </w:r>
    </w:p>
    <w:p w14:paraId="68AC0154" w14:textId="6D4AA6BD" w:rsidR="00B721F2" w:rsidRPr="004274CB" w:rsidRDefault="001332D7" w:rsidP="00E91704">
      <w:pPr>
        <w:rPr>
          <w:sz w:val="20"/>
          <w:szCs w:val="20"/>
        </w:rPr>
      </w:pPr>
      <w:r w:rsidRPr="00E91704">
        <w:rPr>
          <w:sz w:val="20"/>
          <w:szCs w:val="20"/>
        </w:rPr>
        <w:tab/>
      </w:r>
    </w:p>
    <w:sectPr w:rsidR="00B721F2" w:rsidRPr="004274CB"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E90795" w14:paraId="1ED7981C" w14:textId="77777777">
      <w:trPr>
        <w:trHeight w:hRule="exact" w:val="115"/>
        <w:jc w:val="center"/>
      </w:trPr>
      <w:tc>
        <w:tcPr>
          <w:tcW w:w="4686" w:type="dxa"/>
          <w:shd w:val="clear" w:color="auto" w:fill="4472C4" w:themeFill="accent1"/>
          <w:tcMar>
            <w:top w:w="0" w:type="dxa"/>
            <w:bottom w:w="0" w:type="dxa"/>
          </w:tcMar>
        </w:tcPr>
        <w:p w14:paraId="7C73963A" w14:textId="77777777" w:rsidR="00E90795" w:rsidRDefault="00E90795">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957229B" w14:textId="77777777" w:rsidR="00E90795" w:rsidRDefault="00E90795">
          <w:pPr>
            <w:pStyle w:val="Header"/>
            <w:tabs>
              <w:tab w:val="clear" w:pos="4680"/>
              <w:tab w:val="clear" w:pos="9360"/>
            </w:tabs>
            <w:jc w:val="right"/>
            <w:rPr>
              <w:caps/>
              <w:sz w:val="18"/>
            </w:rPr>
          </w:pPr>
        </w:p>
      </w:tc>
    </w:tr>
    <w:tr w:rsidR="00E90795" w14:paraId="74F7EDC7" w14:textId="77777777">
      <w:trPr>
        <w:jc w:val="center"/>
      </w:trPr>
      <w:sdt>
        <w:sdtPr>
          <w:rPr>
            <w:caps/>
            <w:color w:val="808080" w:themeColor="background1" w:themeShade="80"/>
            <w:sz w:val="18"/>
            <w:szCs w:val="18"/>
          </w:rPr>
          <w:alias w:val="Author"/>
          <w:tag w:val=""/>
          <w:id w:val="1534151868"/>
          <w:placeholder>
            <w:docPart w:val="19FB1C32C71B49038F33F4862D40001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4FF33121" w14:textId="7A1A5777" w:rsidR="00E90795" w:rsidRDefault="00E90795">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official </w:t>
              </w:r>
              <w:r w:rsidR="00634CF8">
                <w:rPr>
                  <w:caps/>
                  <w:color w:val="808080" w:themeColor="background1" w:themeShade="80"/>
                  <w:sz w:val="18"/>
                  <w:szCs w:val="18"/>
                </w:rPr>
                <w:t>SUMMARY</w:t>
              </w:r>
            </w:p>
          </w:tc>
        </w:sdtContent>
      </w:sdt>
      <w:tc>
        <w:tcPr>
          <w:tcW w:w="4674" w:type="dxa"/>
          <w:vAlign w:val="center"/>
        </w:tcPr>
        <w:p w14:paraId="3FB0995A" w14:textId="4E806004" w:rsidR="00E90795" w:rsidRDefault="00D20DD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Page </w:t>
          </w:r>
          <w:r w:rsidR="00E90795">
            <w:rPr>
              <w:caps/>
              <w:color w:val="808080" w:themeColor="background1" w:themeShade="80"/>
              <w:sz w:val="18"/>
              <w:szCs w:val="18"/>
            </w:rPr>
            <w:fldChar w:fldCharType="begin"/>
          </w:r>
          <w:r w:rsidR="00E90795">
            <w:rPr>
              <w:caps/>
              <w:color w:val="808080" w:themeColor="background1" w:themeShade="80"/>
              <w:sz w:val="18"/>
              <w:szCs w:val="18"/>
            </w:rPr>
            <w:instrText xml:space="preserve"> PAGE   \* MERGEFORMAT </w:instrText>
          </w:r>
          <w:r w:rsidR="00E90795">
            <w:rPr>
              <w:caps/>
              <w:color w:val="808080" w:themeColor="background1" w:themeShade="80"/>
              <w:sz w:val="18"/>
              <w:szCs w:val="18"/>
            </w:rPr>
            <w:fldChar w:fldCharType="separate"/>
          </w:r>
          <w:r w:rsidR="00E90795">
            <w:rPr>
              <w:caps/>
              <w:noProof/>
              <w:color w:val="808080" w:themeColor="background1" w:themeShade="80"/>
              <w:sz w:val="18"/>
              <w:szCs w:val="18"/>
            </w:rPr>
            <w:t>2</w:t>
          </w:r>
          <w:r w:rsidR="00E90795">
            <w:rPr>
              <w:caps/>
              <w:noProof/>
              <w:color w:val="808080" w:themeColor="background1" w:themeShade="80"/>
              <w:sz w:val="18"/>
              <w:szCs w:val="18"/>
            </w:rPr>
            <w:fldChar w:fldCharType="end"/>
          </w:r>
          <w:r>
            <w:rPr>
              <w:caps/>
              <w:noProof/>
              <w:color w:val="808080" w:themeColor="background1" w:themeShade="80"/>
              <w:sz w:val="18"/>
              <w:szCs w:val="18"/>
            </w:rPr>
            <w:t xml:space="preserve"> of </w:t>
          </w:r>
          <w:r w:rsidR="004274CB">
            <w:rPr>
              <w:caps/>
              <w:noProof/>
              <w:color w:val="808080" w:themeColor="background1" w:themeShade="80"/>
              <w:sz w:val="18"/>
              <w:szCs w:val="18"/>
            </w:rPr>
            <w:t>3</w:t>
          </w:r>
        </w:p>
      </w:tc>
    </w:tr>
  </w:tbl>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E11C03"/>
    <w:multiLevelType w:val="hybridMultilevel"/>
    <w:tmpl w:val="BB8C8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7"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1"/>
  </w:num>
  <w:num w:numId="2" w16cid:durableId="1258950239">
    <w:abstractNumId w:val="3"/>
  </w:num>
  <w:num w:numId="3" w16cid:durableId="310525336">
    <w:abstractNumId w:val="13"/>
  </w:num>
  <w:num w:numId="4" w16cid:durableId="1136140636">
    <w:abstractNumId w:val="2"/>
  </w:num>
  <w:num w:numId="5" w16cid:durableId="762923385">
    <w:abstractNumId w:val="26"/>
  </w:num>
  <w:num w:numId="6" w16cid:durableId="715736345">
    <w:abstractNumId w:val="12"/>
  </w:num>
  <w:num w:numId="7" w16cid:durableId="1275793641">
    <w:abstractNumId w:val="18"/>
  </w:num>
  <w:num w:numId="8" w16cid:durableId="729307859">
    <w:abstractNumId w:val="1"/>
  </w:num>
  <w:num w:numId="9" w16cid:durableId="464277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8"/>
  </w:num>
  <w:num w:numId="11" w16cid:durableId="1938125980">
    <w:abstractNumId w:val="17"/>
  </w:num>
  <w:num w:numId="12" w16cid:durableId="327364072">
    <w:abstractNumId w:val="16"/>
  </w:num>
  <w:num w:numId="13" w16cid:durableId="2006393473">
    <w:abstractNumId w:val="9"/>
  </w:num>
  <w:num w:numId="14" w16cid:durableId="1721245657">
    <w:abstractNumId w:val="19"/>
  </w:num>
  <w:num w:numId="15" w16cid:durableId="980617820">
    <w:abstractNumId w:val="6"/>
  </w:num>
  <w:num w:numId="16" w16cid:durableId="840509286">
    <w:abstractNumId w:val="10"/>
  </w:num>
  <w:num w:numId="17" w16cid:durableId="968053630">
    <w:abstractNumId w:val="4"/>
  </w:num>
  <w:num w:numId="18" w16cid:durableId="1179585614">
    <w:abstractNumId w:val="14"/>
  </w:num>
  <w:num w:numId="19" w16cid:durableId="389504278">
    <w:abstractNumId w:val="8"/>
  </w:num>
  <w:num w:numId="20" w16cid:durableId="110443720">
    <w:abstractNumId w:val="7"/>
  </w:num>
  <w:num w:numId="21" w16cid:durableId="176428688">
    <w:abstractNumId w:val="27"/>
  </w:num>
  <w:num w:numId="22" w16cid:durableId="200556381">
    <w:abstractNumId w:val="0"/>
  </w:num>
  <w:num w:numId="23" w16cid:durableId="1656253810">
    <w:abstractNumId w:val="15"/>
  </w:num>
  <w:num w:numId="24" w16cid:durableId="1139150524">
    <w:abstractNumId w:val="24"/>
  </w:num>
  <w:num w:numId="25" w16cid:durableId="1431504805">
    <w:abstractNumId w:val="25"/>
  </w:num>
  <w:num w:numId="26" w16cid:durableId="1607693268">
    <w:abstractNumId w:val="23"/>
  </w:num>
  <w:num w:numId="27" w16cid:durableId="283729321">
    <w:abstractNumId w:val="22"/>
  </w:num>
  <w:num w:numId="28" w16cid:durableId="2055542090">
    <w:abstractNumId w:val="20"/>
  </w:num>
  <w:num w:numId="29" w16cid:durableId="1088310289">
    <w:abstractNumId w:val="21"/>
  </w:num>
  <w:num w:numId="30" w16cid:durableId="2130511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ocumentProtection w:edit="readOnly" w:enforcement="1" w:cryptProviderType="rsaAES" w:cryptAlgorithmClass="hash" w:cryptAlgorithmType="typeAny" w:cryptAlgorithmSid="14" w:cryptSpinCount="100000" w:hash="BjfnxUuiG+57eO0BI/7f4wMEQtAG7qfQllZYDCWpSK1qPO1YnM4VyP6r0ip+WikOEN38moQnPoRimjZjwTFXuQ==" w:salt="gdV9SkmM90UY6dEAkxO6zg=="/>
  <w:defaultTabStop w:val="720"/>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07540"/>
    <w:rsid w:val="00010565"/>
    <w:rsid w:val="00013D24"/>
    <w:rsid w:val="00013E57"/>
    <w:rsid w:val="000155C5"/>
    <w:rsid w:val="00016BE1"/>
    <w:rsid w:val="00022ED4"/>
    <w:rsid w:val="0002791F"/>
    <w:rsid w:val="00037A42"/>
    <w:rsid w:val="000462B8"/>
    <w:rsid w:val="00047140"/>
    <w:rsid w:val="00047BB2"/>
    <w:rsid w:val="00053202"/>
    <w:rsid w:val="000559F4"/>
    <w:rsid w:val="00055B35"/>
    <w:rsid w:val="00056BF9"/>
    <w:rsid w:val="000605DF"/>
    <w:rsid w:val="00061593"/>
    <w:rsid w:val="00062C76"/>
    <w:rsid w:val="000675ED"/>
    <w:rsid w:val="00075CB1"/>
    <w:rsid w:val="0009102A"/>
    <w:rsid w:val="00092D27"/>
    <w:rsid w:val="000930A8"/>
    <w:rsid w:val="000A4648"/>
    <w:rsid w:val="000A4B05"/>
    <w:rsid w:val="000A4CA2"/>
    <w:rsid w:val="000A6B53"/>
    <w:rsid w:val="000B346B"/>
    <w:rsid w:val="000B517A"/>
    <w:rsid w:val="000B54DA"/>
    <w:rsid w:val="000B67A0"/>
    <w:rsid w:val="000B7410"/>
    <w:rsid w:val="000C3E08"/>
    <w:rsid w:val="000C5168"/>
    <w:rsid w:val="000D05BF"/>
    <w:rsid w:val="000D3401"/>
    <w:rsid w:val="000E0001"/>
    <w:rsid w:val="000E0A8A"/>
    <w:rsid w:val="000E5809"/>
    <w:rsid w:val="000F10D5"/>
    <w:rsid w:val="000F1854"/>
    <w:rsid w:val="000F4615"/>
    <w:rsid w:val="000F5C28"/>
    <w:rsid w:val="000F7FCE"/>
    <w:rsid w:val="00100DE0"/>
    <w:rsid w:val="0010153E"/>
    <w:rsid w:val="00103D82"/>
    <w:rsid w:val="00106D4B"/>
    <w:rsid w:val="001074AD"/>
    <w:rsid w:val="00110728"/>
    <w:rsid w:val="00115D36"/>
    <w:rsid w:val="0012494F"/>
    <w:rsid w:val="00124A0C"/>
    <w:rsid w:val="001324BB"/>
    <w:rsid w:val="001332D7"/>
    <w:rsid w:val="001369B9"/>
    <w:rsid w:val="00152A63"/>
    <w:rsid w:val="001641D8"/>
    <w:rsid w:val="0016691C"/>
    <w:rsid w:val="00172152"/>
    <w:rsid w:val="00174A15"/>
    <w:rsid w:val="00186FDE"/>
    <w:rsid w:val="001A3356"/>
    <w:rsid w:val="001A79E5"/>
    <w:rsid w:val="001B76E6"/>
    <w:rsid w:val="001C0916"/>
    <w:rsid w:val="001C53EF"/>
    <w:rsid w:val="001D2C4B"/>
    <w:rsid w:val="001D68AD"/>
    <w:rsid w:val="001E580A"/>
    <w:rsid w:val="001F0625"/>
    <w:rsid w:val="001F7B1B"/>
    <w:rsid w:val="002102CA"/>
    <w:rsid w:val="0021032A"/>
    <w:rsid w:val="002136A2"/>
    <w:rsid w:val="00216895"/>
    <w:rsid w:val="00222C0B"/>
    <w:rsid w:val="00236785"/>
    <w:rsid w:val="00243F43"/>
    <w:rsid w:val="0024684E"/>
    <w:rsid w:val="00256B8F"/>
    <w:rsid w:val="00256B9F"/>
    <w:rsid w:val="00264A74"/>
    <w:rsid w:val="00266889"/>
    <w:rsid w:val="00266915"/>
    <w:rsid w:val="00266C67"/>
    <w:rsid w:val="00276552"/>
    <w:rsid w:val="00283F9C"/>
    <w:rsid w:val="00290821"/>
    <w:rsid w:val="002A161A"/>
    <w:rsid w:val="002A3137"/>
    <w:rsid w:val="002D0FB1"/>
    <w:rsid w:val="002D2A0D"/>
    <w:rsid w:val="002E3782"/>
    <w:rsid w:val="002E3E6A"/>
    <w:rsid w:val="002F2BF6"/>
    <w:rsid w:val="002F2D76"/>
    <w:rsid w:val="00300234"/>
    <w:rsid w:val="0030114D"/>
    <w:rsid w:val="00302BDF"/>
    <w:rsid w:val="00306815"/>
    <w:rsid w:val="003179EF"/>
    <w:rsid w:val="0032025A"/>
    <w:rsid w:val="00320C63"/>
    <w:rsid w:val="00320E9B"/>
    <w:rsid w:val="00323BF4"/>
    <w:rsid w:val="0034116F"/>
    <w:rsid w:val="0034170E"/>
    <w:rsid w:val="00346699"/>
    <w:rsid w:val="00350E6C"/>
    <w:rsid w:val="00351608"/>
    <w:rsid w:val="00361557"/>
    <w:rsid w:val="00372CB0"/>
    <w:rsid w:val="0038043A"/>
    <w:rsid w:val="0038449A"/>
    <w:rsid w:val="00385B34"/>
    <w:rsid w:val="003867A6"/>
    <w:rsid w:val="00393A16"/>
    <w:rsid w:val="0039653C"/>
    <w:rsid w:val="003A5FD5"/>
    <w:rsid w:val="003C408C"/>
    <w:rsid w:val="003E6760"/>
    <w:rsid w:val="003E7D0A"/>
    <w:rsid w:val="003F3914"/>
    <w:rsid w:val="003F5F3D"/>
    <w:rsid w:val="004149ED"/>
    <w:rsid w:val="00416E23"/>
    <w:rsid w:val="00423F85"/>
    <w:rsid w:val="004274CB"/>
    <w:rsid w:val="00444989"/>
    <w:rsid w:val="00444FB2"/>
    <w:rsid w:val="00446AA5"/>
    <w:rsid w:val="0044786C"/>
    <w:rsid w:val="00454745"/>
    <w:rsid w:val="0046240B"/>
    <w:rsid w:val="004626AB"/>
    <w:rsid w:val="00463503"/>
    <w:rsid w:val="00482642"/>
    <w:rsid w:val="00490F15"/>
    <w:rsid w:val="00491B0C"/>
    <w:rsid w:val="004A7377"/>
    <w:rsid w:val="004B6154"/>
    <w:rsid w:val="004B6C37"/>
    <w:rsid w:val="004C64CB"/>
    <w:rsid w:val="004D4FA2"/>
    <w:rsid w:val="004D52E6"/>
    <w:rsid w:val="004D6D7A"/>
    <w:rsid w:val="004E5312"/>
    <w:rsid w:val="004F02E6"/>
    <w:rsid w:val="004F10C1"/>
    <w:rsid w:val="004F2DC7"/>
    <w:rsid w:val="004F56D9"/>
    <w:rsid w:val="0050582C"/>
    <w:rsid w:val="0052017C"/>
    <w:rsid w:val="00523D99"/>
    <w:rsid w:val="00526F90"/>
    <w:rsid w:val="005338F8"/>
    <w:rsid w:val="00542C6B"/>
    <w:rsid w:val="00544BE1"/>
    <w:rsid w:val="00544CF8"/>
    <w:rsid w:val="00554E5D"/>
    <w:rsid w:val="00561B2F"/>
    <w:rsid w:val="0056549F"/>
    <w:rsid w:val="00572F4C"/>
    <w:rsid w:val="00585A68"/>
    <w:rsid w:val="00586608"/>
    <w:rsid w:val="00591EA8"/>
    <w:rsid w:val="0059448F"/>
    <w:rsid w:val="00596AD6"/>
    <w:rsid w:val="00596C71"/>
    <w:rsid w:val="005A02BE"/>
    <w:rsid w:val="005A5492"/>
    <w:rsid w:val="005B0F68"/>
    <w:rsid w:val="005C50DD"/>
    <w:rsid w:val="005C5889"/>
    <w:rsid w:val="005E0291"/>
    <w:rsid w:val="005E135A"/>
    <w:rsid w:val="005E5491"/>
    <w:rsid w:val="005F4890"/>
    <w:rsid w:val="005F5309"/>
    <w:rsid w:val="00603336"/>
    <w:rsid w:val="0060557A"/>
    <w:rsid w:val="0060682A"/>
    <w:rsid w:val="00610AD2"/>
    <w:rsid w:val="006119B3"/>
    <w:rsid w:val="0062682C"/>
    <w:rsid w:val="0063467B"/>
    <w:rsid w:val="00634CF8"/>
    <w:rsid w:val="00642051"/>
    <w:rsid w:val="00643868"/>
    <w:rsid w:val="00654877"/>
    <w:rsid w:val="006615AE"/>
    <w:rsid w:val="006620EE"/>
    <w:rsid w:val="00664C85"/>
    <w:rsid w:val="00667FCC"/>
    <w:rsid w:val="00675DD1"/>
    <w:rsid w:val="006911D4"/>
    <w:rsid w:val="006961FF"/>
    <w:rsid w:val="00697ED6"/>
    <w:rsid w:val="006A2E5E"/>
    <w:rsid w:val="006B0134"/>
    <w:rsid w:val="006B5AA0"/>
    <w:rsid w:val="006C4703"/>
    <w:rsid w:val="006D5ACC"/>
    <w:rsid w:val="006F0286"/>
    <w:rsid w:val="006F5120"/>
    <w:rsid w:val="00710BE6"/>
    <w:rsid w:val="00710E65"/>
    <w:rsid w:val="007112ED"/>
    <w:rsid w:val="00711ACC"/>
    <w:rsid w:val="00715210"/>
    <w:rsid w:val="00716729"/>
    <w:rsid w:val="00716B12"/>
    <w:rsid w:val="0072181A"/>
    <w:rsid w:val="00727745"/>
    <w:rsid w:val="00735D24"/>
    <w:rsid w:val="00740735"/>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7F89"/>
    <w:rsid w:val="007B1637"/>
    <w:rsid w:val="007C7D8C"/>
    <w:rsid w:val="007D19F1"/>
    <w:rsid w:val="007D387C"/>
    <w:rsid w:val="007D3BCF"/>
    <w:rsid w:val="007D71B4"/>
    <w:rsid w:val="007F0688"/>
    <w:rsid w:val="007F0E28"/>
    <w:rsid w:val="007F4DDD"/>
    <w:rsid w:val="00801941"/>
    <w:rsid w:val="00817D4E"/>
    <w:rsid w:val="008240BC"/>
    <w:rsid w:val="00826D26"/>
    <w:rsid w:val="00831C9A"/>
    <w:rsid w:val="00836658"/>
    <w:rsid w:val="00842C7C"/>
    <w:rsid w:val="00842DE5"/>
    <w:rsid w:val="00844580"/>
    <w:rsid w:val="00866A59"/>
    <w:rsid w:val="00890A63"/>
    <w:rsid w:val="008A0ED9"/>
    <w:rsid w:val="008B4755"/>
    <w:rsid w:val="008B7D84"/>
    <w:rsid w:val="008C1861"/>
    <w:rsid w:val="008C1BA0"/>
    <w:rsid w:val="008C3D26"/>
    <w:rsid w:val="008C7C34"/>
    <w:rsid w:val="008D58E3"/>
    <w:rsid w:val="008E582C"/>
    <w:rsid w:val="008E6ECD"/>
    <w:rsid w:val="008F6758"/>
    <w:rsid w:val="00904A28"/>
    <w:rsid w:val="00921162"/>
    <w:rsid w:val="00921E10"/>
    <w:rsid w:val="0094024F"/>
    <w:rsid w:val="00941163"/>
    <w:rsid w:val="00941501"/>
    <w:rsid w:val="0094220C"/>
    <w:rsid w:val="00955223"/>
    <w:rsid w:val="00957F83"/>
    <w:rsid w:val="00970C75"/>
    <w:rsid w:val="00973A27"/>
    <w:rsid w:val="00974816"/>
    <w:rsid w:val="009A55F4"/>
    <w:rsid w:val="009A66A9"/>
    <w:rsid w:val="009B332C"/>
    <w:rsid w:val="009C3DA8"/>
    <w:rsid w:val="009C4946"/>
    <w:rsid w:val="009D5FE2"/>
    <w:rsid w:val="009E4E6D"/>
    <w:rsid w:val="009F117D"/>
    <w:rsid w:val="00A23CB8"/>
    <w:rsid w:val="00A24468"/>
    <w:rsid w:val="00A34FA6"/>
    <w:rsid w:val="00A358AB"/>
    <w:rsid w:val="00A364C1"/>
    <w:rsid w:val="00A42316"/>
    <w:rsid w:val="00A47963"/>
    <w:rsid w:val="00A5347D"/>
    <w:rsid w:val="00A74DAE"/>
    <w:rsid w:val="00A77B57"/>
    <w:rsid w:val="00A93186"/>
    <w:rsid w:val="00AA19CB"/>
    <w:rsid w:val="00AB4991"/>
    <w:rsid w:val="00AD240A"/>
    <w:rsid w:val="00AD4F44"/>
    <w:rsid w:val="00AD7459"/>
    <w:rsid w:val="00AF6275"/>
    <w:rsid w:val="00B02C6E"/>
    <w:rsid w:val="00B0412D"/>
    <w:rsid w:val="00B11864"/>
    <w:rsid w:val="00B14B6C"/>
    <w:rsid w:val="00B2339C"/>
    <w:rsid w:val="00B2340B"/>
    <w:rsid w:val="00B3479B"/>
    <w:rsid w:val="00B66BFA"/>
    <w:rsid w:val="00B71F58"/>
    <w:rsid w:val="00B721F2"/>
    <w:rsid w:val="00B81406"/>
    <w:rsid w:val="00B942A6"/>
    <w:rsid w:val="00BC2A10"/>
    <w:rsid w:val="00BC69DD"/>
    <w:rsid w:val="00BD496D"/>
    <w:rsid w:val="00BE2BE6"/>
    <w:rsid w:val="00BE4D32"/>
    <w:rsid w:val="00C02D32"/>
    <w:rsid w:val="00C03451"/>
    <w:rsid w:val="00C04EAB"/>
    <w:rsid w:val="00C050D5"/>
    <w:rsid w:val="00C06809"/>
    <w:rsid w:val="00C15EB7"/>
    <w:rsid w:val="00C24255"/>
    <w:rsid w:val="00C25F47"/>
    <w:rsid w:val="00C336CD"/>
    <w:rsid w:val="00C409AC"/>
    <w:rsid w:val="00C42654"/>
    <w:rsid w:val="00C46A5A"/>
    <w:rsid w:val="00C664A6"/>
    <w:rsid w:val="00C66F59"/>
    <w:rsid w:val="00C7003A"/>
    <w:rsid w:val="00C727C2"/>
    <w:rsid w:val="00C85241"/>
    <w:rsid w:val="00C87597"/>
    <w:rsid w:val="00C951A1"/>
    <w:rsid w:val="00C9528F"/>
    <w:rsid w:val="00C96348"/>
    <w:rsid w:val="00C97602"/>
    <w:rsid w:val="00CA1157"/>
    <w:rsid w:val="00CB190F"/>
    <w:rsid w:val="00CC03A4"/>
    <w:rsid w:val="00CC4008"/>
    <w:rsid w:val="00CD17CD"/>
    <w:rsid w:val="00CD65FA"/>
    <w:rsid w:val="00CE1EEA"/>
    <w:rsid w:val="00CE2165"/>
    <w:rsid w:val="00CE5E68"/>
    <w:rsid w:val="00CF2AB9"/>
    <w:rsid w:val="00CF38D2"/>
    <w:rsid w:val="00CF652D"/>
    <w:rsid w:val="00CF727A"/>
    <w:rsid w:val="00D109A2"/>
    <w:rsid w:val="00D20DD0"/>
    <w:rsid w:val="00D2717E"/>
    <w:rsid w:val="00D32592"/>
    <w:rsid w:val="00D41022"/>
    <w:rsid w:val="00D42401"/>
    <w:rsid w:val="00D4295B"/>
    <w:rsid w:val="00D506A5"/>
    <w:rsid w:val="00D60317"/>
    <w:rsid w:val="00D734FE"/>
    <w:rsid w:val="00D739D1"/>
    <w:rsid w:val="00D8119D"/>
    <w:rsid w:val="00D8322A"/>
    <w:rsid w:val="00D857B0"/>
    <w:rsid w:val="00D85F2B"/>
    <w:rsid w:val="00D95534"/>
    <w:rsid w:val="00DA0A92"/>
    <w:rsid w:val="00DB04FB"/>
    <w:rsid w:val="00DB1879"/>
    <w:rsid w:val="00DB1B3B"/>
    <w:rsid w:val="00DC104C"/>
    <w:rsid w:val="00DD4B7B"/>
    <w:rsid w:val="00DD5612"/>
    <w:rsid w:val="00DD716A"/>
    <w:rsid w:val="00DE174F"/>
    <w:rsid w:val="00DE65C0"/>
    <w:rsid w:val="00E03036"/>
    <w:rsid w:val="00E17289"/>
    <w:rsid w:val="00E2090A"/>
    <w:rsid w:val="00E20F37"/>
    <w:rsid w:val="00E24D5B"/>
    <w:rsid w:val="00E31D7B"/>
    <w:rsid w:val="00E403F4"/>
    <w:rsid w:val="00E44055"/>
    <w:rsid w:val="00E456EC"/>
    <w:rsid w:val="00E47A74"/>
    <w:rsid w:val="00E544B5"/>
    <w:rsid w:val="00E6723A"/>
    <w:rsid w:val="00E752BD"/>
    <w:rsid w:val="00E77F9F"/>
    <w:rsid w:val="00E81F00"/>
    <w:rsid w:val="00E90795"/>
    <w:rsid w:val="00E91704"/>
    <w:rsid w:val="00EA0402"/>
    <w:rsid w:val="00EA063D"/>
    <w:rsid w:val="00EA4922"/>
    <w:rsid w:val="00EA717C"/>
    <w:rsid w:val="00EB2E80"/>
    <w:rsid w:val="00ED1F64"/>
    <w:rsid w:val="00EE1970"/>
    <w:rsid w:val="00EF4513"/>
    <w:rsid w:val="00F03551"/>
    <w:rsid w:val="00F04C91"/>
    <w:rsid w:val="00F11DB7"/>
    <w:rsid w:val="00F13B01"/>
    <w:rsid w:val="00F143AD"/>
    <w:rsid w:val="00F14401"/>
    <w:rsid w:val="00F15F99"/>
    <w:rsid w:val="00F2049A"/>
    <w:rsid w:val="00F21993"/>
    <w:rsid w:val="00F26179"/>
    <w:rsid w:val="00F26EE4"/>
    <w:rsid w:val="00F2797C"/>
    <w:rsid w:val="00F3396B"/>
    <w:rsid w:val="00F4056A"/>
    <w:rsid w:val="00F4146B"/>
    <w:rsid w:val="00F54BEE"/>
    <w:rsid w:val="00F55049"/>
    <w:rsid w:val="00F6712B"/>
    <w:rsid w:val="00F7761A"/>
    <w:rsid w:val="00F81108"/>
    <w:rsid w:val="00F8490F"/>
    <w:rsid w:val="00F85D27"/>
    <w:rsid w:val="00F917F2"/>
    <w:rsid w:val="00F977EB"/>
    <w:rsid w:val="00FB23CC"/>
    <w:rsid w:val="00FB505A"/>
    <w:rsid w:val="00FB51B3"/>
    <w:rsid w:val="00FC1AE2"/>
    <w:rsid w:val="00FC7C3A"/>
    <w:rsid w:val="00FE08B6"/>
    <w:rsid w:val="00FE4F1B"/>
    <w:rsid w:val="00FF1A0C"/>
    <w:rsid w:val="00F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B1C32C71B49038F33F4862D40001B"/>
        <w:category>
          <w:name w:val="General"/>
          <w:gallery w:val="placeholder"/>
        </w:category>
        <w:types>
          <w:type w:val="bbPlcHdr"/>
        </w:types>
        <w:behaviors>
          <w:behavior w:val="content"/>
        </w:behaviors>
        <w:guid w:val="{F83F6898-DE49-4AF0-945B-9464285FE392}"/>
      </w:docPartPr>
      <w:docPartBody>
        <w:p w:rsidR="00DC02F6" w:rsidRDefault="00DC02F6" w:rsidP="00DC02F6">
          <w:pPr>
            <w:pStyle w:val="19FB1C32C71B49038F33F4862D40001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F6"/>
    <w:rsid w:val="0021032A"/>
    <w:rsid w:val="00642051"/>
    <w:rsid w:val="00826D26"/>
    <w:rsid w:val="00CE1EEA"/>
    <w:rsid w:val="00DB1B3B"/>
    <w:rsid w:val="00DC02F6"/>
    <w:rsid w:val="00EB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F6"/>
    <w:rPr>
      <w:color w:val="808080"/>
    </w:rPr>
  </w:style>
  <w:style w:type="paragraph" w:customStyle="1" w:styleId="19FB1C32C71B49038F33F4862D40001B">
    <w:name w:val="19FB1C32C71B49038F33F4862D40001B"/>
    <w:rsid w:val="00DC0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714</Words>
  <Characters>4074</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official SUMMARY</dc:creator>
  <cp:keywords/>
  <dc:description/>
  <cp:lastModifiedBy>Tina Davis</cp:lastModifiedBy>
  <cp:revision>16</cp:revision>
  <cp:lastPrinted>2025-12-29T20:27:00Z</cp:lastPrinted>
  <dcterms:created xsi:type="dcterms:W3CDTF">2025-12-29T20:27:00Z</dcterms:created>
  <dcterms:modified xsi:type="dcterms:W3CDTF">2025-12-29T20:31:00Z</dcterms:modified>
</cp:coreProperties>
</file>